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237"/>
        <w:tblOverlap w:val="never"/>
        <w:tblW w:w="9702" w:type="dxa"/>
        <w:tblLook w:val="04A0" w:firstRow="1" w:lastRow="0" w:firstColumn="1" w:lastColumn="0" w:noHBand="0" w:noVBand="1"/>
      </w:tblPr>
      <w:tblGrid>
        <w:gridCol w:w="2098"/>
        <w:gridCol w:w="2150"/>
        <w:gridCol w:w="2727"/>
        <w:gridCol w:w="2727"/>
      </w:tblGrid>
      <w:tr w:rsidR="00BA390C" w:rsidRPr="00BA390C" w14:paraId="027970A1" w14:textId="77777777" w:rsidTr="00104F79">
        <w:trPr>
          <w:trHeight w:val="858"/>
        </w:trPr>
        <w:tc>
          <w:tcPr>
            <w:tcW w:w="2098"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4ECA0A00" w14:textId="77777777" w:rsidR="00BA390C" w:rsidRPr="00BA390C" w:rsidRDefault="00BA390C" w:rsidP="00104F79">
            <w:pPr>
              <w:spacing w:after="0" w:line="240" w:lineRule="auto"/>
              <w:rPr>
                <w:rFonts w:ascii="Aptos Narrow" w:eastAsia="Times New Roman" w:hAnsi="Aptos Narrow" w:cs="Times New Roman"/>
                <w:b/>
                <w:bCs/>
                <w:color w:val="000000"/>
                <w:kern w:val="0"/>
                <w:sz w:val="32"/>
                <w:szCs w:val="32"/>
                <w:lang w:val="en-GB" w:eastAsia="en-GB"/>
                <w14:ligatures w14:val="none"/>
              </w:rPr>
            </w:pPr>
            <w:r w:rsidRPr="00BA390C">
              <w:rPr>
                <w:rFonts w:ascii="Aptos Narrow" w:eastAsia="Times New Roman" w:hAnsi="Aptos Narrow" w:cs="Times New Roman"/>
                <w:b/>
                <w:bCs/>
                <w:color w:val="000000"/>
                <w:kern w:val="0"/>
                <w:sz w:val="32"/>
                <w:szCs w:val="32"/>
                <w:lang w:val="en-GB" w:eastAsia="en-GB"/>
                <w14:ligatures w14:val="none"/>
              </w:rPr>
              <w:t>Budget Income</w:t>
            </w:r>
          </w:p>
        </w:tc>
        <w:tc>
          <w:tcPr>
            <w:tcW w:w="2150" w:type="dxa"/>
            <w:tcBorders>
              <w:top w:val="single" w:sz="4" w:space="0" w:color="auto"/>
              <w:left w:val="nil"/>
              <w:bottom w:val="single" w:sz="4" w:space="0" w:color="auto"/>
              <w:right w:val="single" w:sz="4" w:space="0" w:color="auto"/>
            </w:tcBorders>
            <w:shd w:val="clear" w:color="000000" w:fill="DAE9F8"/>
            <w:noWrap/>
            <w:vAlign w:val="bottom"/>
            <w:hideMark/>
          </w:tcPr>
          <w:p w14:paraId="37EE7C84" w14:textId="77777777" w:rsidR="00BA390C" w:rsidRPr="00BA390C" w:rsidRDefault="00BA390C" w:rsidP="00104F79">
            <w:pPr>
              <w:spacing w:after="0" w:line="240" w:lineRule="auto"/>
              <w:rPr>
                <w:rFonts w:ascii="Aptos Narrow" w:eastAsia="Times New Roman" w:hAnsi="Aptos Narrow" w:cs="Times New Roman"/>
                <w:b/>
                <w:bCs/>
                <w:color w:val="000000"/>
                <w:kern w:val="0"/>
                <w:lang w:val="en-GB" w:eastAsia="en-GB"/>
                <w14:ligatures w14:val="none"/>
              </w:rPr>
            </w:pPr>
            <w:r w:rsidRPr="00BA390C">
              <w:rPr>
                <w:rFonts w:ascii="Aptos Narrow" w:eastAsia="Times New Roman" w:hAnsi="Aptos Narrow" w:cs="Times New Roman"/>
                <w:b/>
                <w:bCs/>
                <w:color w:val="000000"/>
                <w:kern w:val="0"/>
                <w:lang w:val="en-GB" w:eastAsia="en-GB"/>
                <w14:ligatures w14:val="none"/>
              </w:rPr>
              <w:t>Final 2023-2024</w:t>
            </w:r>
          </w:p>
        </w:tc>
        <w:tc>
          <w:tcPr>
            <w:tcW w:w="2727" w:type="dxa"/>
            <w:tcBorders>
              <w:top w:val="single" w:sz="4" w:space="0" w:color="auto"/>
              <w:left w:val="nil"/>
              <w:bottom w:val="single" w:sz="4" w:space="0" w:color="auto"/>
              <w:right w:val="single" w:sz="4" w:space="0" w:color="auto"/>
            </w:tcBorders>
            <w:shd w:val="clear" w:color="000000" w:fill="DAE9F8"/>
            <w:noWrap/>
            <w:vAlign w:val="bottom"/>
            <w:hideMark/>
          </w:tcPr>
          <w:p w14:paraId="532B979D" w14:textId="77777777" w:rsidR="00BA390C" w:rsidRPr="00BA390C" w:rsidRDefault="00BA390C" w:rsidP="00104F79">
            <w:pPr>
              <w:spacing w:after="0" w:line="240" w:lineRule="auto"/>
              <w:rPr>
                <w:rFonts w:ascii="Aptos Narrow" w:eastAsia="Times New Roman" w:hAnsi="Aptos Narrow" w:cs="Times New Roman"/>
                <w:b/>
                <w:bCs/>
                <w:color w:val="000000"/>
                <w:kern w:val="0"/>
                <w:lang w:val="en-GB" w:eastAsia="en-GB"/>
                <w14:ligatures w14:val="none"/>
              </w:rPr>
            </w:pPr>
            <w:r w:rsidRPr="00BA390C">
              <w:rPr>
                <w:rFonts w:ascii="Aptos Narrow" w:eastAsia="Times New Roman" w:hAnsi="Aptos Narrow" w:cs="Times New Roman"/>
                <w:b/>
                <w:bCs/>
                <w:color w:val="000000"/>
                <w:kern w:val="0"/>
                <w:lang w:val="en-GB" w:eastAsia="en-GB"/>
                <w14:ligatures w14:val="none"/>
              </w:rPr>
              <w:t>Forecast 2024-2025</w:t>
            </w:r>
          </w:p>
        </w:tc>
        <w:tc>
          <w:tcPr>
            <w:tcW w:w="2727" w:type="dxa"/>
            <w:tcBorders>
              <w:top w:val="single" w:sz="4" w:space="0" w:color="auto"/>
              <w:left w:val="nil"/>
              <w:bottom w:val="single" w:sz="4" w:space="0" w:color="auto"/>
              <w:right w:val="single" w:sz="4" w:space="0" w:color="auto"/>
            </w:tcBorders>
            <w:shd w:val="clear" w:color="000000" w:fill="DAE9F8"/>
            <w:noWrap/>
            <w:vAlign w:val="bottom"/>
            <w:hideMark/>
          </w:tcPr>
          <w:p w14:paraId="4A643CB3" w14:textId="77777777" w:rsidR="00BA390C" w:rsidRPr="00BA390C" w:rsidRDefault="00BA390C" w:rsidP="00104F79">
            <w:pPr>
              <w:spacing w:after="0" w:line="240" w:lineRule="auto"/>
              <w:rPr>
                <w:rFonts w:ascii="Aptos Narrow" w:eastAsia="Times New Roman" w:hAnsi="Aptos Narrow" w:cs="Times New Roman"/>
                <w:b/>
                <w:bCs/>
                <w:color w:val="000000"/>
                <w:kern w:val="0"/>
                <w:lang w:val="en-GB" w:eastAsia="en-GB"/>
                <w14:ligatures w14:val="none"/>
              </w:rPr>
            </w:pPr>
            <w:r w:rsidRPr="00BA390C">
              <w:rPr>
                <w:rFonts w:ascii="Aptos Narrow" w:eastAsia="Times New Roman" w:hAnsi="Aptos Narrow" w:cs="Times New Roman"/>
                <w:b/>
                <w:bCs/>
                <w:color w:val="000000"/>
                <w:kern w:val="0"/>
                <w:lang w:val="en-GB" w:eastAsia="en-GB"/>
                <w14:ligatures w14:val="none"/>
              </w:rPr>
              <w:t>Forecast 2025-2026</w:t>
            </w:r>
          </w:p>
        </w:tc>
      </w:tr>
      <w:tr w:rsidR="00BA390C" w:rsidRPr="00BA390C" w14:paraId="762FAE09" w14:textId="77777777" w:rsidTr="00104F79">
        <w:trPr>
          <w:trHeight w:val="1061"/>
        </w:trPr>
        <w:tc>
          <w:tcPr>
            <w:tcW w:w="2098" w:type="dxa"/>
            <w:tcBorders>
              <w:top w:val="nil"/>
              <w:left w:val="single" w:sz="4" w:space="0" w:color="auto"/>
              <w:bottom w:val="single" w:sz="4" w:space="0" w:color="auto"/>
              <w:right w:val="single" w:sz="4" w:space="0" w:color="auto"/>
            </w:tcBorders>
            <w:shd w:val="clear" w:color="000000" w:fill="DAE9F8"/>
            <w:vAlign w:val="center"/>
            <w:hideMark/>
          </w:tcPr>
          <w:p w14:paraId="07E27C8D" w14:textId="77777777" w:rsidR="00BA390C" w:rsidRPr="00BA390C" w:rsidRDefault="00BA390C" w:rsidP="00104F79">
            <w:pPr>
              <w:spacing w:after="0" w:line="240" w:lineRule="auto"/>
              <w:rPr>
                <w:rFonts w:ascii="Aptos Narrow" w:eastAsia="Times New Roman" w:hAnsi="Aptos Narrow" w:cs="Times New Roman"/>
                <w:b/>
                <w:bCs/>
                <w:color w:val="000000"/>
                <w:kern w:val="0"/>
                <w:sz w:val="20"/>
                <w:szCs w:val="20"/>
                <w:lang w:val="en-GB" w:eastAsia="en-GB"/>
                <w14:ligatures w14:val="none"/>
              </w:rPr>
            </w:pPr>
            <w:r w:rsidRPr="00BA390C">
              <w:rPr>
                <w:rFonts w:ascii="Aptos Narrow" w:eastAsia="Times New Roman" w:hAnsi="Aptos Narrow" w:cs="Times New Roman"/>
                <w:b/>
                <w:bCs/>
                <w:color w:val="000000"/>
                <w:kern w:val="0"/>
                <w:sz w:val="20"/>
                <w:szCs w:val="20"/>
                <w:lang w:val="en-GB" w:eastAsia="en-GB"/>
                <w14:ligatures w14:val="none"/>
              </w:rPr>
              <w:t>Precept</w:t>
            </w:r>
          </w:p>
        </w:tc>
        <w:tc>
          <w:tcPr>
            <w:tcW w:w="2150" w:type="dxa"/>
            <w:tcBorders>
              <w:top w:val="nil"/>
              <w:left w:val="nil"/>
              <w:bottom w:val="single" w:sz="4" w:space="0" w:color="auto"/>
              <w:right w:val="single" w:sz="4" w:space="0" w:color="auto"/>
            </w:tcBorders>
            <w:shd w:val="clear" w:color="auto" w:fill="auto"/>
            <w:noWrap/>
            <w:vAlign w:val="bottom"/>
            <w:hideMark/>
          </w:tcPr>
          <w:p w14:paraId="16D0D936" w14:textId="77777777" w:rsidR="00BA390C" w:rsidRPr="00BA390C" w:rsidRDefault="00BA390C" w:rsidP="00104F79">
            <w:pPr>
              <w:spacing w:after="0" w:line="240" w:lineRule="auto"/>
              <w:rPr>
                <w:rFonts w:ascii="Aptos Narrow" w:eastAsia="Times New Roman" w:hAnsi="Aptos Narrow" w:cs="Times New Roman"/>
                <w:kern w:val="0"/>
                <w:lang w:val="en-GB" w:eastAsia="en-GB"/>
                <w14:ligatures w14:val="none"/>
              </w:rPr>
            </w:pPr>
            <w:r w:rsidRPr="00BA390C">
              <w:rPr>
                <w:rFonts w:ascii="Aptos Narrow" w:eastAsia="Times New Roman" w:hAnsi="Aptos Narrow" w:cs="Times New Roman"/>
                <w:kern w:val="0"/>
                <w:lang w:val="en-GB" w:eastAsia="en-GB"/>
                <w14:ligatures w14:val="none"/>
              </w:rPr>
              <w:t xml:space="preserve"> £       170,883.00 </w:t>
            </w:r>
          </w:p>
        </w:tc>
        <w:tc>
          <w:tcPr>
            <w:tcW w:w="2727" w:type="dxa"/>
            <w:tcBorders>
              <w:top w:val="nil"/>
              <w:left w:val="nil"/>
              <w:bottom w:val="single" w:sz="4" w:space="0" w:color="auto"/>
              <w:right w:val="single" w:sz="4" w:space="0" w:color="auto"/>
            </w:tcBorders>
            <w:shd w:val="clear" w:color="auto" w:fill="auto"/>
            <w:noWrap/>
            <w:vAlign w:val="bottom"/>
            <w:hideMark/>
          </w:tcPr>
          <w:p w14:paraId="6529A8A0"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185,934.00 </w:t>
            </w:r>
          </w:p>
        </w:tc>
        <w:tc>
          <w:tcPr>
            <w:tcW w:w="2727" w:type="dxa"/>
            <w:tcBorders>
              <w:top w:val="nil"/>
              <w:left w:val="nil"/>
              <w:bottom w:val="single" w:sz="4" w:space="0" w:color="auto"/>
              <w:right w:val="single" w:sz="4" w:space="0" w:color="auto"/>
            </w:tcBorders>
            <w:shd w:val="clear" w:color="auto" w:fill="auto"/>
            <w:noWrap/>
            <w:vAlign w:val="bottom"/>
            <w:hideMark/>
          </w:tcPr>
          <w:p w14:paraId="0A36DFAD" w14:textId="77777777" w:rsidR="00BA390C" w:rsidRPr="00BA390C" w:rsidRDefault="00BA390C" w:rsidP="00104F79">
            <w:pPr>
              <w:spacing w:after="0" w:line="240" w:lineRule="auto"/>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205,074.00 </w:t>
            </w:r>
          </w:p>
        </w:tc>
      </w:tr>
      <w:tr w:rsidR="00BA390C" w:rsidRPr="00BA390C" w14:paraId="4D3CCCAB" w14:textId="77777777" w:rsidTr="00104F79">
        <w:trPr>
          <w:trHeight w:val="858"/>
        </w:trPr>
        <w:tc>
          <w:tcPr>
            <w:tcW w:w="2098" w:type="dxa"/>
            <w:tcBorders>
              <w:top w:val="nil"/>
              <w:left w:val="single" w:sz="4" w:space="0" w:color="auto"/>
              <w:bottom w:val="single" w:sz="4" w:space="0" w:color="auto"/>
              <w:right w:val="single" w:sz="4" w:space="0" w:color="auto"/>
            </w:tcBorders>
            <w:shd w:val="clear" w:color="000000" w:fill="DAE9F8"/>
            <w:vAlign w:val="center"/>
            <w:hideMark/>
          </w:tcPr>
          <w:p w14:paraId="1E348655" w14:textId="77777777" w:rsidR="00BA390C" w:rsidRPr="00BA390C" w:rsidRDefault="00BA390C" w:rsidP="00104F79">
            <w:pPr>
              <w:spacing w:after="0" w:line="240" w:lineRule="auto"/>
              <w:rPr>
                <w:rFonts w:ascii="Aptos Narrow" w:eastAsia="Times New Roman" w:hAnsi="Aptos Narrow" w:cs="Times New Roman"/>
                <w:b/>
                <w:bCs/>
                <w:color w:val="000000"/>
                <w:kern w:val="0"/>
                <w:sz w:val="20"/>
                <w:szCs w:val="20"/>
                <w:lang w:val="en-GB" w:eastAsia="en-GB"/>
                <w14:ligatures w14:val="none"/>
              </w:rPr>
            </w:pPr>
            <w:r w:rsidRPr="00BA390C">
              <w:rPr>
                <w:rFonts w:ascii="Aptos Narrow" w:eastAsia="Times New Roman" w:hAnsi="Aptos Narrow" w:cs="Times New Roman"/>
                <w:b/>
                <w:bCs/>
                <w:color w:val="000000"/>
                <w:kern w:val="0"/>
                <w:sz w:val="20"/>
                <w:szCs w:val="20"/>
                <w:lang w:val="en-GB" w:eastAsia="en-GB"/>
                <w14:ligatures w14:val="none"/>
              </w:rPr>
              <w:t>Loans</w:t>
            </w:r>
          </w:p>
        </w:tc>
        <w:tc>
          <w:tcPr>
            <w:tcW w:w="2150" w:type="dxa"/>
            <w:tcBorders>
              <w:top w:val="nil"/>
              <w:left w:val="nil"/>
              <w:bottom w:val="single" w:sz="4" w:space="0" w:color="auto"/>
              <w:right w:val="single" w:sz="4" w:space="0" w:color="auto"/>
            </w:tcBorders>
            <w:shd w:val="clear" w:color="auto" w:fill="auto"/>
            <w:noWrap/>
            <w:vAlign w:val="bottom"/>
            <w:hideMark/>
          </w:tcPr>
          <w:p w14:paraId="6012367B"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   </w:t>
            </w:r>
          </w:p>
        </w:tc>
        <w:tc>
          <w:tcPr>
            <w:tcW w:w="2727" w:type="dxa"/>
            <w:tcBorders>
              <w:top w:val="nil"/>
              <w:left w:val="nil"/>
              <w:bottom w:val="single" w:sz="4" w:space="0" w:color="auto"/>
              <w:right w:val="single" w:sz="4" w:space="0" w:color="auto"/>
            </w:tcBorders>
            <w:shd w:val="clear" w:color="auto" w:fill="auto"/>
            <w:noWrap/>
            <w:vAlign w:val="bottom"/>
            <w:hideMark/>
          </w:tcPr>
          <w:p w14:paraId="35C0F117"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   </w:t>
            </w:r>
          </w:p>
        </w:tc>
        <w:tc>
          <w:tcPr>
            <w:tcW w:w="2727" w:type="dxa"/>
            <w:tcBorders>
              <w:top w:val="nil"/>
              <w:left w:val="nil"/>
              <w:bottom w:val="single" w:sz="4" w:space="0" w:color="auto"/>
              <w:right w:val="single" w:sz="4" w:space="0" w:color="auto"/>
            </w:tcBorders>
            <w:shd w:val="clear" w:color="auto" w:fill="auto"/>
            <w:noWrap/>
            <w:vAlign w:val="bottom"/>
            <w:hideMark/>
          </w:tcPr>
          <w:p w14:paraId="45EDC21E" w14:textId="77777777" w:rsidR="00BA390C" w:rsidRPr="00BA390C" w:rsidRDefault="00BA390C" w:rsidP="00104F79">
            <w:pPr>
              <w:spacing w:after="0" w:line="240" w:lineRule="auto"/>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   </w:t>
            </w:r>
          </w:p>
        </w:tc>
      </w:tr>
      <w:tr w:rsidR="00BA390C" w:rsidRPr="00BA390C" w14:paraId="5A88AE8E" w14:textId="77777777" w:rsidTr="00104F79">
        <w:trPr>
          <w:trHeight w:val="858"/>
        </w:trPr>
        <w:tc>
          <w:tcPr>
            <w:tcW w:w="2098" w:type="dxa"/>
            <w:tcBorders>
              <w:top w:val="nil"/>
              <w:left w:val="single" w:sz="4" w:space="0" w:color="auto"/>
              <w:bottom w:val="single" w:sz="4" w:space="0" w:color="auto"/>
              <w:right w:val="single" w:sz="4" w:space="0" w:color="auto"/>
            </w:tcBorders>
            <w:shd w:val="clear" w:color="000000" w:fill="DAE9F8"/>
            <w:vAlign w:val="center"/>
            <w:hideMark/>
          </w:tcPr>
          <w:p w14:paraId="308498CF" w14:textId="77777777" w:rsidR="00BA390C" w:rsidRPr="00BA390C" w:rsidRDefault="00BA390C" w:rsidP="00104F79">
            <w:pPr>
              <w:spacing w:after="0" w:line="240" w:lineRule="auto"/>
              <w:rPr>
                <w:rFonts w:ascii="Aptos Narrow" w:eastAsia="Times New Roman" w:hAnsi="Aptos Narrow" w:cs="Times New Roman"/>
                <w:b/>
                <w:bCs/>
                <w:color w:val="000000"/>
                <w:kern w:val="0"/>
                <w:sz w:val="20"/>
                <w:szCs w:val="20"/>
                <w:lang w:val="en-GB" w:eastAsia="en-GB"/>
                <w14:ligatures w14:val="none"/>
              </w:rPr>
            </w:pPr>
            <w:r w:rsidRPr="00BA390C">
              <w:rPr>
                <w:rFonts w:ascii="Aptos Narrow" w:eastAsia="Times New Roman" w:hAnsi="Aptos Narrow" w:cs="Times New Roman"/>
                <w:b/>
                <w:bCs/>
                <w:color w:val="000000"/>
                <w:kern w:val="0"/>
                <w:sz w:val="20"/>
                <w:szCs w:val="20"/>
                <w:lang w:val="en-GB" w:eastAsia="en-GB"/>
                <w14:ligatures w14:val="none"/>
              </w:rPr>
              <w:t>Room Hires</w:t>
            </w:r>
          </w:p>
        </w:tc>
        <w:tc>
          <w:tcPr>
            <w:tcW w:w="2150" w:type="dxa"/>
            <w:tcBorders>
              <w:top w:val="nil"/>
              <w:left w:val="nil"/>
              <w:bottom w:val="single" w:sz="4" w:space="0" w:color="auto"/>
              <w:right w:val="single" w:sz="4" w:space="0" w:color="auto"/>
            </w:tcBorders>
            <w:shd w:val="clear" w:color="auto" w:fill="auto"/>
            <w:noWrap/>
            <w:vAlign w:val="bottom"/>
            <w:hideMark/>
          </w:tcPr>
          <w:p w14:paraId="69E70B1F" w14:textId="77777777" w:rsidR="00BA390C" w:rsidRPr="00BA390C" w:rsidRDefault="00BA390C" w:rsidP="00104F79">
            <w:pPr>
              <w:spacing w:after="0" w:line="240" w:lineRule="auto"/>
              <w:jc w:val="center"/>
              <w:rPr>
                <w:rFonts w:ascii="Aptos Narrow" w:eastAsia="Times New Roman" w:hAnsi="Aptos Narrow" w:cs="Times New Roman"/>
                <w:kern w:val="0"/>
                <w:lang w:val="en-GB" w:eastAsia="en-GB"/>
                <w14:ligatures w14:val="none"/>
              </w:rPr>
            </w:pPr>
            <w:r w:rsidRPr="00BA390C">
              <w:rPr>
                <w:rFonts w:ascii="Aptos Narrow" w:eastAsia="Times New Roman" w:hAnsi="Aptos Narrow" w:cs="Times New Roman"/>
                <w:kern w:val="0"/>
                <w:lang w:val="en-GB" w:eastAsia="en-GB"/>
                <w14:ligatures w14:val="none"/>
              </w:rPr>
              <w:t xml:space="preserve"> £          55,589.00 </w:t>
            </w:r>
          </w:p>
        </w:tc>
        <w:tc>
          <w:tcPr>
            <w:tcW w:w="2727" w:type="dxa"/>
            <w:tcBorders>
              <w:top w:val="nil"/>
              <w:left w:val="nil"/>
              <w:bottom w:val="single" w:sz="4" w:space="0" w:color="auto"/>
              <w:right w:val="single" w:sz="4" w:space="0" w:color="auto"/>
            </w:tcBorders>
            <w:shd w:val="clear" w:color="auto" w:fill="auto"/>
            <w:noWrap/>
            <w:vAlign w:val="bottom"/>
            <w:hideMark/>
          </w:tcPr>
          <w:p w14:paraId="5FA2A0DE"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55,900.00 </w:t>
            </w:r>
          </w:p>
        </w:tc>
        <w:tc>
          <w:tcPr>
            <w:tcW w:w="2727" w:type="dxa"/>
            <w:tcBorders>
              <w:top w:val="nil"/>
              <w:left w:val="nil"/>
              <w:bottom w:val="single" w:sz="4" w:space="0" w:color="auto"/>
              <w:right w:val="single" w:sz="4" w:space="0" w:color="auto"/>
            </w:tcBorders>
            <w:shd w:val="clear" w:color="auto" w:fill="auto"/>
            <w:noWrap/>
            <w:vAlign w:val="bottom"/>
            <w:hideMark/>
          </w:tcPr>
          <w:p w14:paraId="7D02411B" w14:textId="77777777" w:rsidR="00BA390C" w:rsidRPr="00BA390C" w:rsidRDefault="00BA390C" w:rsidP="00104F79">
            <w:pPr>
              <w:spacing w:after="0" w:line="240" w:lineRule="auto"/>
              <w:rPr>
                <w:rFonts w:ascii="Aptos Narrow" w:eastAsia="Times New Roman" w:hAnsi="Aptos Narrow" w:cs="Times New Roman"/>
                <w:kern w:val="0"/>
                <w:lang w:val="en-GB" w:eastAsia="en-GB"/>
                <w14:ligatures w14:val="none"/>
              </w:rPr>
            </w:pPr>
            <w:r w:rsidRPr="00BA390C">
              <w:rPr>
                <w:rFonts w:ascii="Aptos Narrow" w:eastAsia="Times New Roman" w:hAnsi="Aptos Narrow" w:cs="Times New Roman"/>
                <w:kern w:val="0"/>
                <w:lang w:val="en-GB" w:eastAsia="en-GB"/>
                <w14:ligatures w14:val="none"/>
              </w:rPr>
              <w:t xml:space="preserve"> £                    55,000.00 </w:t>
            </w:r>
          </w:p>
        </w:tc>
      </w:tr>
      <w:tr w:rsidR="00BA390C" w:rsidRPr="00BA390C" w14:paraId="2138CF3B" w14:textId="77777777" w:rsidTr="00104F79">
        <w:trPr>
          <w:trHeight w:val="858"/>
        </w:trPr>
        <w:tc>
          <w:tcPr>
            <w:tcW w:w="2098" w:type="dxa"/>
            <w:tcBorders>
              <w:top w:val="nil"/>
              <w:left w:val="single" w:sz="4" w:space="0" w:color="auto"/>
              <w:bottom w:val="single" w:sz="4" w:space="0" w:color="auto"/>
              <w:right w:val="single" w:sz="4" w:space="0" w:color="auto"/>
            </w:tcBorders>
            <w:shd w:val="clear" w:color="000000" w:fill="DAE9F8"/>
            <w:vAlign w:val="center"/>
            <w:hideMark/>
          </w:tcPr>
          <w:p w14:paraId="489D6044" w14:textId="77777777" w:rsidR="00BA390C" w:rsidRPr="00BA390C" w:rsidRDefault="00BA390C" w:rsidP="00104F79">
            <w:pPr>
              <w:spacing w:after="0" w:line="240" w:lineRule="auto"/>
              <w:rPr>
                <w:rFonts w:ascii="Aptos Narrow" w:eastAsia="Times New Roman" w:hAnsi="Aptos Narrow" w:cs="Times New Roman"/>
                <w:b/>
                <w:bCs/>
                <w:color w:val="000000"/>
                <w:kern w:val="0"/>
                <w:sz w:val="20"/>
                <w:szCs w:val="20"/>
                <w:lang w:val="en-GB" w:eastAsia="en-GB"/>
                <w14:ligatures w14:val="none"/>
              </w:rPr>
            </w:pPr>
            <w:r w:rsidRPr="00BA390C">
              <w:rPr>
                <w:rFonts w:ascii="Aptos Narrow" w:eastAsia="Times New Roman" w:hAnsi="Aptos Narrow" w:cs="Times New Roman"/>
                <w:b/>
                <w:bCs/>
                <w:color w:val="000000"/>
                <w:kern w:val="0"/>
                <w:sz w:val="20"/>
                <w:szCs w:val="20"/>
                <w:lang w:val="en-GB" w:eastAsia="en-GB"/>
                <w14:ligatures w14:val="none"/>
              </w:rPr>
              <w:t>Cemetery</w:t>
            </w:r>
          </w:p>
        </w:tc>
        <w:tc>
          <w:tcPr>
            <w:tcW w:w="2150" w:type="dxa"/>
            <w:tcBorders>
              <w:top w:val="nil"/>
              <w:left w:val="nil"/>
              <w:bottom w:val="single" w:sz="4" w:space="0" w:color="auto"/>
              <w:right w:val="single" w:sz="4" w:space="0" w:color="auto"/>
            </w:tcBorders>
            <w:shd w:val="clear" w:color="auto" w:fill="auto"/>
            <w:noWrap/>
            <w:vAlign w:val="bottom"/>
            <w:hideMark/>
          </w:tcPr>
          <w:p w14:paraId="5882F302"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9,020.00 </w:t>
            </w:r>
          </w:p>
        </w:tc>
        <w:tc>
          <w:tcPr>
            <w:tcW w:w="2727" w:type="dxa"/>
            <w:tcBorders>
              <w:top w:val="nil"/>
              <w:left w:val="nil"/>
              <w:bottom w:val="single" w:sz="4" w:space="0" w:color="auto"/>
              <w:right w:val="single" w:sz="4" w:space="0" w:color="auto"/>
            </w:tcBorders>
            <w:shd w:val="clear" w:color="auto" w:fill="auto"/>
            <w:noWrap/>
            <w:vAlign w:val="bottom"/>
            <w:hideMark/>
          </w:tcPr>
          <w:p w14:paraId="32B1798E"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9,800.00 </w:t>
            </w:r>
          </w:p>
        </w:tc>
        <w:tc>
          <w:tcPr>
            <w:tcW w:w="2727" w:type="dxa"/>
            <w:tcBorders>
              <w:top w:val="nil"/>
              <w:left w:val="nil"/>
              <w:bottom w:val="single" w:sz="4" w:space="0" w:color="auto"/>
              <w:right w:val="single" w:sz="4" w:space="0" w:color="auto"/>
            </w:tcBorders>
            <w:shd w:val="clear" w:color="auto" w:fill="auto"/>
            <w:noWrap/>
            <w:vAlign w:val="bottom"/>
            <w:hideMark/>
          </w:tcPr>
          <w:p w14:paraId="5D9110A7" w14:textId="77777777" w:rsidR="00BA390C" w:rsidRPr="00BA390C" w:rsidRDefault="00BA390C" w:rsidP="00104F79">
            <w:pPr>
              <w:spacing w:after="0" w:line="240" w:lineRule="auto"/>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9,800.00 </w:t>
            </w:r>
          </w:p>
        </w:tc>
      </w:tr>
      <w:tr w:rsidR="00BA390C" w:rsidRPr="00BA390C" w14:paraId="2E99FD00" w14:textId="77777777" w:rsidTr="00104F79">
        <w:trPr>
          <w:trHeight w:val="858"/>
        </w:trPr>
        <w:tc>
          <w:tcPr>
            <w:tcW w:w="2098" w:type="dxa"/>
            <w:tcBorders>
              <w:top w:val="nil"/>
              <w:left w:val="single" w:sz="4" w:space="0" w:color="auto"/>
              <w:bottom w:val="single" w:sz="4" w:space="0" w:color="auto"/>
              <w:right w:val="single" w:sz="4" w:space="0" w:color="auto"/>
            </w:tcBorders>
            <w:shd w:val="clear" w:color="000000" w:fill="DAE9F8"/>
            <w:vAlign w:val="center"/>
            <w:hideMark/>
          </w:tcPr>
          <w:p w14:paraId="1B72C7E1" w14:textId="77777777" w:rsidR="00BA390C" w:rsidRPr="00BA390C" w:rsidRDefault="00BA390C" w:rsidP="00104F79">
            <w:pPr>
              <w:spacing w:after="0" w:line="240" w:lineRule="auto"/>
              <w:rPr>
                <w:rFonts w:ascii="Aptos Narrow" w:eastAsia="Times New Roman" w:hAnsi="Aptos Narrow" w:cs="Times New Roman"/>
                <w:b/>
                <w:bCs/>
                <w:color w:val="000000"/>
                <w:kern w:val="0"/>
                <w:sz w:val="20"/>
                <w:szCs w:val="20"/>
                <w:lang w:val="en-GB" w:eastAsia="en-GB"/>
                <w14:ligatures w14:val="none"/>
              </w:rPr>
            </w:pPr>
            <w:r w:rsidRPr="00BA390C">
              <w:rPr>
                <w:rFonts w:ascii="Aptos Narrow" w:eastAsia="Times New Roman" w:hAnsi="Aptos Narrow" w:cs="Times New Roman"/>
                <w:b/>
                <w:bCs/>
                <w:color w:val="000000"/>
                <w:kern w:val="0"/>
                <w:sz w:val="20"/>
                <w:szCs w:val="20"/>
                <w:lang w:val="en-GB" w:eastAsia="en-GB"/>
                <w14:ligatures w14:val="none"/>
              </w:rPr>
              <w:t>Allotments</w:t>
            </w:r>
          </w:p>
        </w:tc>
        <w:tc>
          <w:tcPr>
            <w:tcW w:w="2150" w:type="dxa"/>
            <w:tcBorders>
              <w:top w:val="nil"/>
              <w:left w:val="nil"/>
              <w:bottom w:val="single" w:sz="4" w:space="0" w:color="auto"/>
              <w:right w:val="single" w:sz="4" w:space="0" w:color="auto"/>
            </w:tcBorders>
            <w:shd w:val="clear" w:color="auto" w:fill="auto"/>
            <w:noWrap/>
            <w:vAlign w:val="bottom"/>
            <w:hideMark/>
          </w:tcPr>
          <w:p w14:paraId="1D6AB41E"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3,560.00 </w:t>
            </w:r>
          </w:p>
        </w:tc>
        <w:tc>
          <w:tcPr>
            <w:tcW w:w="2727" w:type="dxa"/>
            <w:tcBorders>
              <w:top w:val="nil"/>
              <w:left w:val="nil"/>
              <w:bottom w:val="single" w:sz="4" w:space="0" w:color="auto"/>
              <w:right w:val="single" w:sz="4" w:space="0" w:color="auto"/>
            </w:tcBorders>
            <w:shd w:val="clear" w:color="auto" w:fill="auto"/>
            <w:noWrap/>
            <w:vAlign w:val="bottom"/>
            <w:hideMark/>
          </w:tcPr>
          <w:p w14:paraId="218CB147"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3,605.00 </w:t>
            </w:r>
          </w:p>
        </w:tc>
        <w:tc>
          <w:tcPr>
            <w:tcW w:w="2727" w:type="dxa"/>
            <w:tcBorders>
              <w:top w:val="nil"/>
              <w:left w:val="nil"/>
              <w:bottom w:val="single" w:sz="4" w:space="0" w:color="auto"/>
              <w:right w:val="single" w:sz="4" w:space="0" w:color="auto"/>
            </w:tcBorders>
            <w:shd w:val="clear" w:color="auto" w:fill="auto"/>
            <w:noWrap/>
            <w:vAlign w:val="bottom"/>
            <w:hideMark/>
          </w:tcPr>
          <w:p w14:paraId="2D79A41F" w14:textId="77777777" w:rsidR="00BA390C" w:rsidRPr="00BA390C" w:rsidRDefault="00BA390C" w:rsidP="00104F79">
            <w:pPr>
              <w:spacing w:after="0" w:line="240" w:lineRule="auto"/>
              <w:rPr>
                <w:rFonts w:ascii="Aptos Narrow" w:eastAsia="Times New Roman" w:hAnsi="Aptos Narrow" w:cs="Times New Roman"/>
                <w:kern w:val="0"/>
                <w:lang w:val="en-GB" w:eastAsia="en-GB"/>
                <w14:ligatures w14:val="none"/>
              </w:rPr>
            </w:pPr>
            <w:r w:rsidRPr="00BA390C">
              <w:rPr>
                <w:rFonts w:ascii="Aptos Narrow" w:eastAsia="Times New Roman" w:hAnsi="Aptos Narrow" w:cs="Times New Roman"/>
                <w:kern w:val="0"/>
                <w:lang w:val="en-GB" w:eastAsia="en-GB"/>
                <w14:ligatures w14:val="none"/>
              </w:rPr>
              <w:t xml:space="preserve"> £                       3,725.00 </w:t>
            </w:r>
          </w:p>
        </w:tc>
      </w:tr>
      <w:tr w:rsidR="00BA390C" w:rsidRPr="00BA390C" w14:paraId="4FDBA2AD" w14:textId="77777777" w:rsidTr="00104F79">
        <w:trPr>
          <w:trHeight w:val="858"/>
        </w:trPr>
        <w:tc>
          <w:tcPr>
            <w:tcW w:w="2098" w:type="dxa"/>
            <w:tcBorders>
              <w:top w:val="nil"/>
              <w:left w:val="single" w:sz="4" w:space="0" w:color="auto"/>
              <w:bottom w:val="single" w:sz="4" w:space="0" w:color="auto"/>
              <w:right w:val="single" w:sz="4" w:space="0" w:color="auto"/>
            </w:tcBorders>
            <w:shd w:val="clear" w:color="000000" w:fill="DAE9F8"/>
            <w:vAlign w:val="center"/>
            <w:hideMark/>
          </w:tcPr>
          <w:p w14:paraId="648BA444" w14:textId="77777777" w:rsidR="00BA390C" w:rsidRPr="00BA390C" w:rsidRDefault="00BA390C" w:rsidP="00104F79">
            <w:pPr>
              <w:spacing w:after="0" w:line="240" w:lineRule="auto"/>
              <w:rPr>
                <w:rFonts w:ascii="Aptos Narrow" w:eastAsia="Times New Roman" w:hAnsi="Aptos Narrow" w:cs="Times New Roman"/>
                <w:b/>
                <w:bCs/>
                <w:color w:val="000000"/>
                <w:kern w:val="0"/>
                <w:sz w:val="20"/>
                <w:szCs w:val="20"/>
                <w:lang w:val="en-GB" w:eastAsia="en-GB"/>
                <w14:ligatures w14:val="none"/>
              </w:rPr>
            </w:pPr>
            <w:r w:rsidRPr="00BA390C">
              <w:rPr>
                <w:rFonts w:ascii="Aptos Narrow" w:eastAsia="Times New Roman" w:hAnsi="Aptos Narrow" w:cs="Times New Roman"/>
                <w:b/>
                <w:bCs/>
                <w:color w:val="000000"/>
                <w:kern w:val="0"/>
                <w:sz w:val="20"/>
                <w:szCs w:val="20"/>
                <w:lang w:val="en-GB" w:eastAsia="en-GB"/>
                <w14:ligatures w14:val="none"/>
              </w:rPr>
              <w:t>Xmas Fayre</w:t>
            </w:r>
          </w:p>
        </w:tc>
        <w:tc>
          <w:tcPr>
            <w:tcW w:w="2150" w:type="dxa"/>
            <w:tcBorders>
              <w:top w:val="nil"/>
              <w:left w:val="nil"/>
              <w:bottom w:val="single" w:sz="4" w:space="0" w:color="auto"/>
              <w:right w:val="single" w:sz="4" w:space="0" w:color="auto"/>
            </w:tcBorders>
            <w:shd w:val="clear" w:color="auto" w:fill="auto"/>
            <w:noWrap/>
            <w:vAlign w:val="bottom"/>
            <w:hideMark/>
          </w:tcPr>
          <w:p w14:paraId="5C29B88A"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2,312.00 </w:t>
            </w:r>
          </w:p>
        </w:tc>
        <w:tc>
          <w:tcPr>
            <w:tcW w:w="2727" w:type="dxa"/>
            <w:tcBorders>
              <w:top w:val="nil"/>
              <w:left w:val="nil"/>
              <w:bottom w:val="single" w:sz="4" w:space="0" w:color="auto"/>
              <w:right w:val="single" w:sz="4" w:space="0" w:color="auto"/>
            </w:tcBorders>
            <w:shd w:val="clear" w:color="auto" w:fill="auto"/>
            <w:noWrap/>
            <w:vAlign w:val="bottom"/>
            <w:hideMark/>
          </w:tcPr>
          <w:p w14:paraId="47997F4B"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2,650.00 </w:t>
            </w:r>
          </w:p>
        </w:tc>
        <w:tc>
          <w:tcPr>
            <w:tcW w:w="2727" w:type="dxa"/>
            <w:tcBorders>
              <w:top w:val="nil"/>
              <w:left w:val="nil"/>
              <w:bottom w:val="single" w:sz="4" w:space="0" w:color="auto"/>
              <w:right w:val="single" w:sz="4" w:space="0" w:color="auto"/>
            </w:tcBorders>
            <w:shd w:val="clear" w:color="auto" w:fill="auto"/>
            <w:noWrap/>
            <w:vAlign w:val="bottom"/>
            <w:hideMark/>
          </w:tcPr>
          <w:p w14:paraId="66B52F12" w14:textId="77777777" w:rsidR="00BA390C" w:rsidRPr="00BA390C" w:rsidRDefault="00BA390C" w:rsidP="00104F79">
            <w:pPr>
              <w:spacing w:after="0" w:line="240" w:lineRule="auto"/>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w:t>
            </w:r>
          </w:p>
        </w:tc>
      </w:tr>
      <w:tr w:rsidR="00BA390C" w:rsidRPr="00BA390C" w14:paraId="7B3B3DC3" w14:textId="77777777" w:rsidTr="00104F79">
        <w:trPr>
          <w:trHeight w:val="858"/>
        </w:trPr>
        <w:tc>
          <w:tcPr>
            <w:tcW w:w="2098" w:type="dxa"/>
            <w:tcBorders>
              <w:top w:val="nil"/>
              <w:left w:val="single" w:sz="4" w:space="0" w:color="auto"/>
              <w:bottom w:val="single" w:sz="4" w:space="0" w:color="auto"/>
              <w:right w:val="single" w:sz="4" w:space="0" w:color="auto"/>
            </w:tcBorders>
            <w:shd w:val="clear" w:color="000000" w:fill="DAE9F8"/>
            <w:vAlign w:val="center"/>
            <w:hideMark/>
          </w:tcPr>
          <w:p w14:paraId="37FC9838" w14:textId="77777777" w:rsidR="00BA390C" w:rsidRPr="00BA390C" w:rsidRDefault="00BA390C" w:rsidP="00104F79">
            <w:pPr>
              <w:spacing w:after="0" w:line="240" w:lineRule="auto"/>
              <w:rPr>
                <w:rFonts w:ascii="Aptos Narrow" w:eastAsia="Times New Roman" w:hAnsi="Aptos Narrow" w:cs="Times New Roman"/>
                <w:b/>
                <w:bCs/>
                <w:color w:val="000000"/>
                <w:kern w:val="0"/>
                <w:sz w:val="20"/>
                <w:szCs w:val="20"/>
                <w:lang w:val="en-GB" w:eastAsia="en-GB"/>
                <w14:ligatures w14:val="none"/>
              </w:rPr>
            </w:pPr>
            <w:r w:rsidRPr="00BA390C">
              <w:rPr>
                <w:rFonts w:ascii="Aptos Narrow" w:eastAsia="Times New Roman" w:hAnsi="Aptos Narrow" w:cs="Times New Roman"/>
                <w:b/>
                <w:bCs/>
                <w:color w:val="000000"/>
                <w:kern w:val="0"/>
                <w:sz w:val="20"/>
                <w:szCs w:val="20"/>
                <w:lang w:val="en-GB" w:eastAsia="en-GB"/>
                <w14:ligatures w14:val="none"/>
              </w:rPr>
              <w:t>Grants (other)</w:t>
            </w:r>
          </w:p>
        </w:tc>
        <w:tc>
          <w:tcPr>
            <w:tcW w:w="2150" w:type="dxa"/>
            <w:tcBorders>
              <w:top w:val="nil"/>
              <w:left w:val="nil"/>
              <w:bottom w:val="single" w:sz="4" w:space="0" w:color="auto"/>
              <w:right w:val="single" w:sz="4" w:space="0" w:color="auto"/>
            </w:tcBorders>
            <w:shd w:val="clear" w:color="auto" w:fill="auto"/>
            <w:noWrap/>
            <w:vAlign w:val="bottom"/>
            <w:hideMark/>
          </w:tcPr>
          <w:p w14:paraId="70688038"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1,810.00 </w:t>
            </w:r>
          </w:p>
        </w:tc>
        <w:tc>
          <w:tcPr>
            <w:tcW w:w="2727" w:type="dxa"/>
            <w:tcBorders>
              <w:top w:val="nil"/>
              <w:left w:val="nil"/>
              <w:bottom w:val="single" w:sz="4" w:space="0" w:color="auto"/>
              <w:right w:val="single" w:sz="4" w:space="0" w:color="auto"/>
            </w:tcBorders>
            <w:shd w:val="clear" w:color="auto" w:fill="auto"/>
            <w:noWrap/>
            <w:vAlign w:val="bottom"/>
            <w:hideMark/>
          </w:tcPr>
          <w:p w14:paraId="740BE96A"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   </w:t>
            </w:r>
          </w:p>
        </w:tc>
        <w:tc>
          <w:tcPr>
            <w:tcW w:w="2727" w:type="dxa"/>
            <w:tcBorders>
              <w:top w:val="nil"/>
              <w:left w:val="nil"/>
              <w:bottom w:val="single" w:sz="4" w:space="0" w:color="auto"/>
              <w:right w:val="single" w:sz="4" w:space="0" w:color="auto"/>
            </w:tcBorders>
            <w:shd w:val="clear" w:color="auto" w:fill="auto"/>
            <w:noWrap/>
            <w:vAlign w:val="bottom"/>
            <w:hideMark/>
          </w:tcPr>
          <w:p w14:paraId="08067821" w14:textId="77777777" w:rsidR="00BA390C" w:rsidRPr="00BA390C" w:rsidRDefault="00BA390C" w:rsidP="00104F79">
            <w:pPr>
              <w:spacing w:after="0" w:line="240" w:lineRule="auto"/>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   </w:t>
            </w:r>
          </w:p>
        </w:tc>
      </w:tr>
      <w:tr w:rsidR="00BA390C" w:rsidRPr="00BA390C" w14:paraId="1A6AEC35" w14:textId="77777777" w:rsidTr="00104F79">
        <w:trPr>
          <w:trHeight w:val="858"/>
        </w:trPr>
        <w:tc>
          <w:tcPr>
            <w:tcW w:w="2098" w:type="dxa"/>
            <w:tcBorders>
              <w:top w:val="nil"/>
              <w:left w:val="single" w:sz="4" w:space="0" w:color="auto"/>
              <w:bottom w:val="single" w:sz="4" w:space="0" w:color="auto"/>
              <w:right w:val="single" w:sz="4" w:space="0" w:color="auto"/>
            </w:tcBorders>
            <w:shd w:val="clear" w:color="000000" w:fill="DAE9F8"/>
            <w:vAlign w:val="center"/>
            <w:hideMark/>
          </w:tcPr>
          <w:p w14:paraId="2ABD4F63" w14:textId="77777777" w:rsidR="00BA390C" w:rsidRPr="00BA390C" w:rsidRDefault="00BA390C" w:rsidP="00104F79">
            <w:pPr>
              <w:spacing w:after="0" w:line="240" w:lineRule="auto"/>
              <w:rPr>
                <w:rFonts w:ascii="Aptos Narrow" w:eastAsia="Times New Roman" w:hAnsi="Aptos Narrow" w:cs="Times New Roman"/>
                <w:b/>
                <w:bCs/>
                <w:color w:val="000000"/>
                <w:kern w:val="0"/>
                <w:sz w:val="20"/>
                <w:szCs w:val="20"/>
                <w:lang w:val="en-GB" w:eastAsia="en-GB"/>
                <w14:ligatures w14:val="none"/>
              </w:rPr>
            </w:pPr>
            <w:r w:rsidRPr="00BA390C">
              <w:rPr>
                <w:rFonts w:ascii="Aptos Narrow" w:eastAsia="Times New Roman" w:hAnsi="Aptos Narrow" w:cs="Times New Roman"/>
                <w:b/>
                <w:bCs/>
                <w:color w:val="000000"/>
                <w:kern w:val="0"/>
                <w:sz w:val="20"/>
                <w:szCs w:val="20"/>
                <w:lang w:val="en-GB" w:eastAsia="en-GB"/>
                <w14:ligatures w14:val="none"/>
              </w:rPr>
              <w:t>Miscellaneous</w:t>
            </w:r>
          </w:p>
        </w:tc>
        <w:tc>
          <w:tcPr>
            <w:tcW w:w="2150" w:type="dxa"/>
            <w:tcBorders>
              <w:top w:val="nil"/>
              <w:left w:val="nil"/>
              <w:bottom w:val="single" w:sz="4" w:space="0" w:color="auto"/>
              <w:right w:val="single" w:sz="4" w:space="0" w:color="auto"/>
            </w:tcBorders>
            <w:shd w:val="clear" w:color="auto" w:fill="auto"/>
            <w:noWrap/>
            <w:vAlign w:val="bottom"/>
            <w:hideMark/>
          </w:tcPr>
          <w:p w14:paraId="3B9B5205"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632.00 </w:t>
            </w:r>
          </w:p>
        </w:tc>
        <w:tc>
          <w:tcPr>
            <w:tcW w:w="2727" w:type="dxa"/>
            <w:tcBorders>
              <w:top w:val="nil"/>
              <w:left w:val="nil"/>
              <w:bottom w:val="single" w:sz="4" w:space="0" w:color="auto"/>
              <w:right w:val="single" w:sz="4" w:space="0" w:color="auto"/>
            </w:tcBorders>
            <w:shd w:val="clear" w:color="auto" w:fill="auto"/>
            <w:noWrap/>
            <w:vAlign w:val="bottom"/>
            <w:hideMark/>
          </w:tcPr>
          <w:p w14:paraId="50A6677A" w14:textId="77777777" w:rsidR="00BA390C" w:rsidRPr="00BA390C" w:rsidRDefault="00BA390C" w:rsidP="00104F79">
            <w:pPr>
              <w:spacing w:after="0" w:line="240" w:lineRule="auto"/>
              <w:jc w:val="center"/>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800.00 </w:t>
            </w:r>
          </w:p>
        </w:tc>
        <w:tc>
          <w:tcPr>
            <w:tcW w:w="2727" w:type="dxa"/>
            <w:tcBorders>
              <w:top w:val="nil"/>
              <w:left w:val="nil"/>
              <w:bottom w:val="single" w:sz="4" w:space="0" w:color="auto"/>
              <w:right w:val="single" w:sz="4" w:space="0" w:color="auto"/>
            </w:tcBorders>
            <w:shd w:val="clear" w:color="auto" w:fill="auto"/>
            <w:noWrap/>
            <w:vAlign w:val="bottom"/>
            <w:hideMark/>
          </w:tcPr>
          <w:p w14:paraId="1ADC8F1C" w14:textId="77777777" w:rsidR="00BA390C" w:rsidRPr="00BA390C" w:rsidRDefault="00BA390C" w:rsidP="00104F79">
            <w:pPr>
              <w:spacing w:after="0" w:line="240" w:lineRule="auto"/>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xml:space="preserve"> £                            800.00 </w:t>
            </w:r>
          </w:p>
        </w:tc>
      </w:tr>
      <w:tr w:rsidR="00BA390C" w:rsidRPr="00BA390C" w14:paraId="0076A545" w14:textId="77777777" w:rsidTr="00104F79">
        <w:trPr>
          <w:trHeight w:val="858"/>
        </w:trPr>
        <w:tc>
          <w:tcPr>
            <w:tcW w:w="2098" w:type="dxa"/>
            <w:tcBorders>
              <w:top w:val="nil"/>
              <w:left w:val="single" w:sz="4" w:space="0" w:color="auto"/>
              <w:bottom w:val="single" w:sz="4" w:space="0" w:color="auto"/>
              <w:right w:val="single" w:sz="4" w:space="0" w:color="auto"/>
            </w:tcBorders>
            <w:shd w:val="clear" w:color="000000" w:fill="DAE9F8"/>
            <w:noWrap/>
            <w:vAlign w:val="bottom"/>
            <w:hideMark/>
          </w:tcPr>
          <w:p w14:paraId="12F4683A" w14:textId="77777777" w:rsidR="00BA390C" w:rsidRPr="00BA390C" w:rsidRDefault="00BA390C" w:rsidP="00104F79">
            <w:pPr>
              <w:spacing w:after="0" w:line="240" w:lineRule="auto"/>
              <w:rPr>
                <w:rFonts w:ascii="Aptos Narrow" w:eastAsia="Times New Roman" w:hAnsi="Aptos Narrow" w:cs="Times New Roman"/>
                <w:b/>
                <w:bCs/>
                <w:color w:val="000000"/>
                <w:kern w:val="0"/>
                <w:lang w:val="en-GB" w:eastAsia="en-GB"/>
                <w14:ligatures w14:val="none"/>
              </w:rPr>
            </w:pPr>
            <w:r w:rsidRPr="00BA390C">
              <w:rPr>
                <w:rFonts w:ascii="Aptos Narrow" w:eastAsia="Times New Roman" w:hAnsi="Aptos Narrow" w:cs="Times New Roman"/>
                <w:b/>
                <w:bCs/>
                <w:color w:val="000000"/>
                <w:kern w:val="0"/>
                <w:lang w:val="en-GB" w:eastAsia="en-GB"/>
                <w14:ligatures w14:val="none"/>
              </w:rPr>
              <w:t> </w:t>
            </w:r>
          </w:p>
        </w:tc>
        <w:tc>
          <w:tcPr>
            <w:tcW w:w="2150" w:type="dxa"/>
            <w:tcBorders>
              <w:top w:val="nil"/>
              <w:left w:val="nil"/>
              <w:bottom w:val="single" w:sz="4" w:space="0" w:color="auto"/>
              <w:right w:val="single" w:sz="4" w:space="0" w:color="auto"/>
            </w:tcBorders>
            <w:shd w:val="clear" w:color="auto" w:fill="auto"/>
            <w:noWrap/>
            <w:vAlign w:val="bottom"/>
            <w:hideMark/>
          </w:tcPr>
          <w:p w14:paraId="454F2AAC" w14:textId="77777777" w:rsidR="00BA390C" w:rsidRPr="00BA390C" w:rsidRDefault="00BA390C" w:rsidP="00104F79">
            <w:pPr>
              <w:spacing w:after="0" w:line="240" w:lineRule="auto"/>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w:t>
            </w:r>
          </w:p>
        </w:tc>
        <w:tc>
          <w:tcPr>
            <w:tcW w:w="2727" w:type="dxa"/>
            <w:tcBorders>
              <w:top w:val="nil"/>
              <w:left w:val="nil"/>
              <w:bottom w:val="single" w:sz="4" w:space="0" w:color="auto"/>
              <w:right w:val="single" w:sz="4" w:space="0" w:color="auto"/>
            </w:tcBorders>
            <w:shd w:val="clear" w:color="auto" w:fill="auto"/>
            <w:noWrap/>
            <w:vAlign w:val="bottom"/>
            <w:hideMark/>
          </w:tcPr>
          <w:p w14:paraId="0924EBC5" w14:textId="77777777" w:rsidR="00BA390C" w:rsidRPr="00BA390C" w:rsidRDefault="00BA390C" w:rsidP="00104F79">
            <w:pPr>
              <w:spacing w:after="0" w:line="240" w:lineRule="auto"/>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w:t>
            </w:r>
          </w:p>
        </w:tc>
        <w:tc>
          <w:tcPr>
            <w:tcW w:w="2727" w:type="dxa"/>
            <w:tcBorders>
              <w:top w:val="nil"/>
              <w:left w:val="nil"/>
              <w:bottom w:val="single" w:sz="4" w:space="0" w:color="auto"/>
              <w:right w:val="single" w:sz="4" w:space="0" w:color="auto"/>
            </w:tcBorders>
            <w:shd w:val="clear" w:color="auto" w:fill="auto"/>
            <w:noWrap/>
            <w:vAlign w:val="bottom"/>
            <w:hideMark/>
          </w:tcPr>
          <w:p w14:paraId="68758B87" w14:textId="77777777" w:rsidR="00BA390C" w:rsidRPr="00BA390C" w:rsidRDefault="00BA390C" w:rsidP="00104F79">
            <w:pPr>
              <w:spacing w:after="0" w:line="240" w:lineRule="auto"/>
              <w:rPr>
                <w:rFonts w:ascii="Aptos Narrow" w:eastAsia="Times New Roman" w:hAnsi="Aptos Narrow" w:cs="Times New Roman"/>
                <w:color w:val="000000"/>
                <w:kern w:val="0"/>
                <w:lang w:val="en-GB" w:eastAsia="en-GB"/>
                <w14:ligatures w14:val="none"/>
              </w:rPr>
            </w:pPr>
            <w:r w:rsidRPr="00BA390C">
              <w:rPr>
                <w:rFonts w:ascii="Aptos Narrow" w:eastAsia="Times New Roman" w:hAnsi="Aptos Narrow" w:cs="Times New Roman"/>
                <w:color w:val="000000"/>
                <w:kern w:val="0"/>
                <w:lang w:val="en-GB" w:eastAsia="en-GB"/>
                <w14:ligatures w14:val="none"/>
              </w:rPr>
              <w:t> </w:t>
            </w:r>
          </w:p>
        </w:tc>
      </w:tr>
      <w:tr w:rsidR="00BA390C" w:rsidRPr="00BA390C" w14:paraId="4A1DA0BE" w14:textId="77777777" w:rsidTr="00104F79">
        <w:trPr>
          <w:trHeight w:val="858"/>
        </w:trPr>
        <w:tc>
          <w:tcPr>
            <w:tcW w:w="2098" w:type="dxa"/>
            <w:tcBorders>
              <w:top w:val="nil"/>
              <w:left w:val="single" w:sz="4" w:space="0" w:color="auto"/>
              <w:bottom w:val="single" w:sz="4" w:space="0" w:color="auto"/>
              <w:right w:val="single" w:sz="4" w:space="0" w:color="auto"/>
            </w:tcBorders>
            <w:shd w:val="clear" w:color="000000" w:fill="DAE9F8"/>
            <w:vAlign w:val="center"/>
            <w:hideMark/>
          </w:tcPr>
          <w:p w14:paraId="62AEF8C5" w14:textId="77777777" w:rsidR="00BA390C" w:rsidRPr="00BA390C" w:rsidRDefault="00BA390C" w:rsidP="00104F79">
            <w:pPr>
              <w:spacing w:after="0" w:line="240" w:lineRule="auto"/>
              <w:rPr>
                <w:rFonts w:ascii="Aptos Narrow" w:eastAsia="Times New Roman" w:hAnsi="Aptos Narrow" w:cs="Times New Roman"/>
                <w:b/>
                <w:bCs/>
                <w:color w:val="000000"/>
                <w:kern w:val="0"/>
                <w:sz w:val="20"/>
                <w:szCs w:val="20"/>
                <w:lang w:val="en-GB" w:eastAsia="en-GB"/>
                <w14:ligatures w14:val="none"/>
              </w:rPr>
            </w:pPr>
            <w:r w:rsidRPr="00BA390C">
              <w:rPr>
                <w:rFonts w:ascii="Aptos Narrow" w:eastAsia="Times New Roman" w:hAnsi="Aptos Narrow" w:cs="Times New Roman"/>
                <w:b/>
                <w:bCs/>
                <w:color w:val="000000"/>
                <w:kern w:val="0"/>
                <w:sz w:val="20"/>
                <w:szCs w:val="20"/>
                <w:lang w:val="en-GB" w:eastAsia="en-GB"/>
                <w14:ligatures w14:val="none"/>
              </w:rPr>
              <w:t>Total</w:t>
            </w:r>
          </w:p>
        </w:tc>
        <w:tc>
          <w:tcPr>
            <w:tcW w:w="2150" w:type="dxa"/>
            <w:tcBorders>
              <w:top w:val="nil"/>
              <w:left w:val="nil"/>
              <w:bottom w:val="single" w:sz="4" w:space="0" w:color="auto"/>
              <w:right w:val="single" w:sz="4" w:space="0" w:color="auto"/>
            </w:tcBorders>
            <w:shd w:val="clear" w:color="auto" w:fill="auto"/>
            <w:noWrap/>
            <w:vAlign w:val="bottom"/>
            <w:hideMark/>
          </w:tcPr>
          <w:p w14:paraId="6D8A79F4" w14:textId="77777777" w:rsidR="00BA390C" w:rsidRPr="00BA390C" w:rsidRDefault="00BA390C" w:rsidP="00104F79">
            <w:pPr>
              <w:spacing w:after="0" w:line="240" w:lineRule="auto"/>
              <w:rPr>
                <w:rFonts w:ascii="Aptos Narrow" w:eastAsia="Times New Roman" w:hAnsi="Aptos Narrow" w:cs="Times New Roman"/>
                <w:b/>
                <w:bCs/>
                <w:color w:val="000000"/>
                <w:kern w:val="0"/>
                <w:lang w:val="en-GB" w:eastAsia="en-GB"/>
                <w14:ligatures w14:val="none"/>
              </w:rPr>
            </w:pPr>
            <w:r w:rsidRPr="00BA390C">
              <w:rPr>
                <w:rFonts w:ascii="Aptos Narrow" w:eastAsia="Times New Roman" w:hAnsi="Aptos Narrow" w:cs="Times New Roman"/>
                <w:b/>
                <w:bCs/>
                <w:color w:val="000000"/>
                <w:kern w:val="0"/>
                <w:lang w:val="en-GB" w:eastAsia="en-GB"/>
                <w14:ligatures w14:val="none"/>
              </w:rPr>
              <w:t xml:space="preserve"> £       243,806.00 </w:t>
            </w:r>
          </w:p>
        </w:tc>
        <w:tc>
          <w:tcPr>
            <w:tcW w:w="2727" w:type="dxa"/>
            <w:tcBorders>
              <w:top w:val="nil"/>
              <w:left w:val="nil"/>
              <w:bottom w:val="single" w:sz="4" w:space="0" w:color="auto"/>
              <w:right w:val="single" w:sz="4" w:space="0" w:color="auto"/>
            </w:tcBorders>
            <w:shd w:val="clear" w:color="auto" w:fill="auto"/>
            <w:noWrap/>
            <w:vAlign w:val="bottom"/>
            <w:hideMark/>
          </w:tcPr>
          <w:p w14:paraId="74756984" w14:textId="77777777" w:rsidR="00BA390C" w:rsidRPr="00BA390C" w:rsidRDefault="00BA390C" w:rsidP="00104F79">
            <w:pPr>
              <w:spacing w:after="0" w:line="240" w:lineRule="auto"/>
              <w:rPr>
                <w:rFonts w:ascii="Aptos Narrow" w:eastAsia="Times New Roman" w:hAnsi="Aptos Narrow" w:cs="Times New Roman"/>
                <w:b/>
                <w:bCs/>
                <w:color w:val="000000"/>
                <w:kern w:val="0"/>
                <w:lang w:val="en-GB" w:eastAsia="en-GB"/>
                <w14:ligatures w14:val="none"/>
              </w:rPr>
            </w:pPr>
            <w:r w:rsidRPr="00BA390C">
              <w:rPr>
                <w:rFonts w:ascii="Aptos Narrow" w:eastAsia="Times New Roman" w:hAnsi="Aptos Narrow" w:cs="Times New Roman"/>
                <w:b/>
                <w:bCs/>
                <w:color w:val="000000"/>
                <w:kern w:val="0"/>
                <w:lang w:val="en-GB" w:eastAsia="en-GB"/>
                <w14:ligatures w14:val="none"/>
              </w:rPr>
              <w:t xml:space="preserve"> £                 258,689.00 </w:t>
            </w:r>
          </w:p>
        </w:tc>
        <w:tc>
          <w:tcPr>
            <w:tcW w:w="2727" w:type="dxa"/>
            <w:tcBorders>
              <w:top w:val="nil"/>
              <w:left w:val="nil"/>
              <w:bottom w:val="single" w:sz="4" w:space="0" w:color="auto"/>
              <w:right w:val="single" w:sz="4" w:space="0" w:color="auto"/>
            </w:tcBorders>
            <w:shd w:val="clear" w:color="auto" w:fill="auto"/>
            <w:noWrap/>
            <w:vAlign w:val="bottom"/>
            <w:hideMark/>
          </w:tcPr>
          <w:p w14:paraId="575DF219" w14:textId="77777777" w:rsidR="00BA390C" w:rsidRPr="00BA390C" w:rsidRDefault="00BA390C" w:rsidP="00104F79">
            <w:pPr>
              <w:spacing w:after="0" w:line="240" w:lineRule="auto"/>
              <w:rPr>
                <w:rFonts w:ascii="Aptos Narrow" w:eastAsia="Times New Roman" w:hAnsi="Aptos Narrow" w:cs="Times New Roman"/>
                <w:b/>
                <w:bCs/>
                <w:color w:val="000000"/>
                <w:kern w:val="0"/>
                <w:lang w:val="en-GB" w:eastAsia="en-GB"/>
                <w14:ligatures w14:val="none"/>
              </w:rPr>
            </w:pPr>
            <w:r w:rsidRPr="00BA390C">
              <w:rPr>
                <w:rFonts w:ascii="Aptos Narrow" w:eastAsia="Times New Roman" w:hAnsi="Aptos Narrow" w:cs="Times New Roman"/>
                <w:b/>
                <w:bCs/>
                <w:color w:val="000000"/>
                <w:kern w:val="0"/>
                <w:lang w:val="en-GB" w:eastAsia="en-GB"/>
                <w14:ligatures w14:val="none"/>
              </w:rPr>
              <w:t xml:space="preserve"> £                 274,399.00 </w:t>
            </w:r>
          </w:p>
        </w:tc>
      </w:tr>
    </w:tbl>
    <w:p w14:paraId="06980A17" w14:textId="67C3585C" w:rsidR="00366EB1" w:rsidRDefault="00BA390C" w:rsidP="00BA390C">
      <w:r>
        <w:rPr>
          <w:noProof/>
        </w:rPr>
        <mc:AlternateContent>
          <mc:Choice Requires="wpg">
            <w:drawing>
              <wp:anchor distT="0" distB="0" distL="114300" distR="114300" simplePos="0" relativeHeight="251659264" behindDoc="0" locked="0" layoutInCell="1" allowOverlap="1" wp14:anchorId="0CBD45FC" wp14:editId="52BE97D5">
                <wp:simplePos x="0" y="0"/>
                <wp:positionH relativeFrom="page">
                  <wp:posOffset>8610600</wp:posOffset>
                </wp:positionH>
                <wp:positionV relativeFrom="page">
                  <wp:posOffset>1790700</wp:posOffset>
                </wp:positionV>
                <wp:extent cx="5082540" cy="6347460"/>
                <wp:effectExtent l="0" t="0" r="22860" b="15240"/>
                <wp:wrapSquare wrapText="bothSides"/>
                <wp:docPr id="211" name="Group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082540" cy="634746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1035511" w14:textId="0FC01846" w:rsidR="00BA390C" w:rsidRPr="00104F79" w:rsidRDefault="00BA390C" w:rsidP="00BA390C">
                              <w:pPr>
                                <w:spacing w:before="880" w:after="240" w:line="240" w:lineRule="auto"/>
                                <w:rPr>
                                  <w:rFonts w:asciiTheme="majorHAnsi" w:eastAsiaTheme="majorEastAsia" w:hAnsiTheme="majorHAnsi" w:cstheme="majorBidi"/>
                                  <w:sz w:val="32"/>
                                  <w:szCs w:val="32"/>
                                  <w:lang w:val="en-GB"/>
                                </w:rPr>
                              </w:pPr>
                              <w:r w:rsidRPr="00104F79">
                                <w:rPr>
                                  <w:rFonts w:asciiTheme="majorHAnsi" w:eastAsiaTheme="majorEastAsia" w:hAnsiTheme="majorHAnsi" w:cstheme="majorBidi"/>
                                  <w:sz w:val="32"/>
                                  <w:szCs w:val="32"/>
                                  <w:lang w:val="en-GB"/>
                                </w:rPr>
                                <w:t>After lengthy discussions Chudleigh Town Councillors have taken the decision to increase the precept for 2025/26 to £205,074 from the current level of £185,934. A Band D household in Chudleigh currently pays £2,384.46 in Council tax, of which £98.20 comes to the Town Council. This increase will mean that the Band D property contribution to the Town Council will rise to £107.04 per annum. This equates to an increase of £8.84 per annum.</w:t>
                              </w:r>
                            </w:p>
                            <w:p w14:paraId="1AEF0C11" w14:textId="66476BD5" w:rsidR="00BA390C" w:rsidRPr="00104F79" w:rsidRDefault="00BA390C" w:rsidP="00BA390C">
                              <w:pPr>
                                <w:spacing w:before="880" w:after="240" w:line="240" w:lineRule="auto"/>
                                <w:rPr>
                                  <w:rFonts w:asciiTheme="majorHAnsi" w:eastAsiaTheme="majorEastAsia" w:hAnsiTheme="majorHAnsi" w:cstheme="majorBidi"/>
                                  <w:sz w:val="32"/>
                                  <w:szCs w:val="32"/>
                                  <w:lang w:val="en-GB"/>
                                </w:rPr>
                              </w:pPr>
                              <w:r w:rsidRPr="00104F79">
                                <w:rPr>
                                  <w:rFonts w:asciiTheme="majorHAnsi" w:eastAsiaTheme="majorEastAsia" w:hAnsiTheme="majorHAnsi" w:cstheme="majorBidi"/>
                                  <w:sz w:val="32"/>
                                  <w:szCs w:val="32"/>
                                </w:rPr>
                                <w:t>This year we have encountered an overspend on 2024-2025 budget, mainly surrounding the anticipated building maintenance, as the scheduled building works encountered unforeseen issues. Also, we had hoped that the building repointing work carried out, would have solved the issue of intermittent water</w:t>
                              </w:r>
                              <w:r w:rsidRPr="00104F79">
                                <w:rPr>
                                  <w:rFonts w:asciiTheme="majorHAnsi" w:eastAsiaTheme="majorEastAsia" w:hAnsiTheme="majorHAnsi" w:cstheme="majorBidi"/>
                                  <w:sz w:val="40"/>
                                  <w:szCs w:val="40"/>
                                </w:rPr>
                                <w:t xml:space="preserve"> </w:t>
                              </w:r>
                              <w:r w:rsidRPr="00104F79">
                                <w:rPr>
                                  <w:rFonts w:asciiTheme="majorHAnsi" w:eastAsiaTheme="majorEastAsia" w:hAnsiTheme="majorHAnsi" w:cstheme="majorBidi"/>
                                  <w:sz w:val="32"/>
                                  <w:szCs w:val="32"/>
                                </w:rPr>
                                <w:t>ingress, however, this has remained unchanged, so further exploration and remedial works are now required.</w:t>
                              </w:r>
                            </w:p>
                            <w:p w14:paraId="05F05865" w14:textId="2BCDC30A" w:rsidR="00BA390C" w:rsidRPr="00BA390C" w:rsidRDefault="00BA390C">
                              <w:pPr>
                                <w:spacing w:before="880" w:after="240" w:line="240" w:lineRule="auto"/>
                                <w:rPr>
                                  <w:rFonts w:asciiTheme="majorHAnsi" w:eastAsiaTheme="majorEastAsia" w:hAnsiTheme="majorHAnsi" w:cstheme="majorBidi"/>
                                  <w:color w:val="4F81BD" w:themeColor="accent1"/>
                                  <w:sz w:val="32"/>
                                  <w:szCs w:val="32"/>
                                </w:rPr>
                              </w:pPr>
                            </w:p>
                            <w:p w14:paraId="2B8D7C02" w14:textId="4E8D64F6" w:rsidR="00BA390C" w:rsidRDefault="00BA390C" w:rsidP="00BA390C">
                              <w:pPr>
                                <w:rPr>
                                  <w:color w:val="1F497D"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FABF3" w14:textId="77777777" w:rsidR="00BA390C" w:rsidRDefault="00BA390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40E72" w14:textId="77777777" w:rsidR="00BA390C" w:rsidRDefault="00BA390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BD45FC" id="Group 219" o:spid="_x0000_s1026" alt="&quot;&quot;" style="position:absolute;margin-left:678pt;margin-top:141pt;width:400.2pt;height:499.8pt;z-index:251659264;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938953 [1614]" strokeweight="1.25pt">
                  <v:textbox inset="14.4pt,36pt,14.4pt,5.76pt">
                    <w:txbxContent>
                      <w:p w14:paraId="41035511" w14:textId="0FC01846" w:rsidR="00BA390C" w:rsidRPr="00104F79" w:rsidRDefault="00BA390C" w:rsidP="00BA390C">
                        <w:pPr>
                          <w:spacing w:before="880" w:after="240" w:line="240" w:lineRule="auto"/>
                          <w:rPr>
                            <w:rFonts w:asciiTheme="majorHAnsi" w:eastAsiaTheme="majorEastAsia" w:hAnsiTheme="majorHAnsi" w:cstheme="majorBidi"/>
                            <w:sz w:val="32"/>
                            <w:szCs w:val="32"/>
                            <w:lang w:val="en-GB"/>
                          </w:rPr>
                        </w:pPr>
                        <w:r w:rsidRPr="00104F79">
                          <w:rPr>
                            <w:rFonts w:asciiTheme="majorHAnsi" w:eastAsiaTheme="majorEastAsia" w:hAnsiTheme="majorHAnsi" w:cstheme="majorBidi"/>
                            <w:sz w:val="32"/>
                            <w:szCs w:val="32"/>
                            <w:lang w:val="en-GB"/>
                          </w:rPr>
                          <w:t>After lengthy discussions Chudleigh Town Councillors have taken the decision to increase the precept for 2025/26 to £205,074 from the current level of £185,934. A Band D household in Chudleigh currently pays £2,384.46 in Council tax, of which £98.20 comes to the Town Council. This increase will mean that the Band D property contribution to the Town Council will rise to £107.04 per annum. This equates to an increase of £8.84 per annum.</w:t>
                        </w:r>
                      </w:p>
                      <w:p w14:paraId="1AEF0C11" w14:textId="66476BD5" w:rsidR="00BA390C" w:rsidRPr="00104F79" w:rsidRDefault="00BA390C" w:rsidP="00BA390C">
                        <w:pPr>
                          <w:spacing w:before="880" w:after="240" w:line="240" w:lineRule="auto"/>
                          <w:rPr>
                            <w:rFonts w:asciiTheme="majorHAnsi" w:eastAsiaTheme="majorEastAsia" w:hAnsiTheme="majorHAnsi" w:cstheme="majorBidi"/>
                            <w:sz w:val="32"/>
                            <w:szCs w:val="32"/>
                            <w:lang w:val="en-GB"/>
                          </w:rPr>
                        </w:pPr>
                        <w:r w:rsidRPr="00104F79">
                          <w:rPr>
                            <w:rFonts w:asciiTheme="majorHAnsi" w:eastAsiaTheme="majorEastAsia" w:hAnsiTheme="majorHAnsi" w:cstheme="majorBidi"/>
                            <w:sz w:val="32"/>
                            <w:szCs w:val="32"/>
                          </w:rPr>
                          <w:t>This year we have encountered an overspend on 2024-2025 budget, mainly surrounding the anticipated building maintenance, as the scheduled building works encountered unforeseen issues. Also, we had hoped that the building repointing work carried out, would have solved the issue of intermittent water</w:t>
                        </w:r>
                        <w:r w:rsidRPr="00104F79">
                          <w:rPr>
                            <w:rFonts w:asciiTheme="majorHAnsi" w:eastAsiaTheme="majorEastAsia" w:hAnsiTheme="majorHAnsi" w:cstheme="majorBidi"/>
                            <w:sz w:val="40"/>
                            <w:szCs w:val="40"/>
                          </w:rPr>
                          <w:t xml:space="preserve"> </w:t>
                        </w:r>
                        <w:r w:rsidRPr="00104F79">
                          <w:rPr>
                            <w:rFonts w:asciiTheme="majorHAnsi" w:eastAsiaTheme="majorEastAsia" w:hAnsiTheme="majorHAnsi" w:cstheme="majorBidi"/>
                            <w:sz w:val="32"/>
                            <w:szCs w:val="32"/>
                          </w:rPr>
                          <w:t>ingress, however, this has remained unchanged, so further exploration and remedial works are now required.</w:t>
                        </w:r>
                      </w:p>
                      <w:p w14:paraId="05F05865" w14:textId="2BCDC30A" w:rsidR="00BA390C" w:rsidRPr="00BA390C" w:rsidRDefault="00BA390C">
                        <w:pPr>
                          <w:spacing w:before="880" w:after="240" w:line="240" w:lineRule="auto"/>
                          <w:rPr>
                            <w:rFonts w:asciiTheme="majorHAnsi" w:eastAsiaTheme="majorEastAsia" w:hAnsiTheme="majorHAnsi" w:cstheme="majorBidi"/>
                            <w:color w:val="4F81BD" w:themeColor="accent1"/>
                            <w:sz w:val="32"/>
                            <w:szCs w:val="32"/>
                          </w:rPr>
                        </w:pPr>
                      </w:p>
                      <w:p w14:paraId="2B8D7C02" w14:textId="4E8D64F6" w:rsidR="00BA390C" w:rsidRDefault="00BA390C" w:rsidP="00BA390C">
                        <w:pPr>
                          <w:rPr>
                            <w:color w:val="1F497D" w:themeColor="text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" fillcolor="#1f497d [3215]" stroked="f" strokeweight="2pt">
                  <v:textbox inset="14.4pt,14.4pt,14.4pt,28.8pt">
                    <w:txbxContent>
                      <w:p w14:paraId="0B4FABF3" w14:textId="77777777" w:rsidR="00BA390C" w:rsidRDefault="00BA390C">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" fillcolor="#4f81bd [3204]" stroked="f" strokeweight="2pt">
                  <v:textbox inset="14.4pt,14.4pt,14.4pt,28.8pt">
                    <w:txbxContent>
                      <w:p w14:paraId="0DB40E72" w14:textId="77777777" w:rsidR="00BA390C" w:rsidRDefault="00BA390C">
                        <w:pPr>
                          <w:spacing w:before="240"/>
                          <w:rPr>
                            <w:color w:val="FFFFFF" w:themeColor="background1"/>
                          </w:rPr>
                        </w:pPr>
                      </w:p>
                    </w:txbxContent>
                  </v:textbox>
                </v:rect>
                <w10:wrap type="square" anchorx="page" anchory="page"/>
              </v:group>
            </w:pict>
          </mc:Fallback>
        </mc:AlternateContent>
      </w:r>
    </w:p>
    <w:p w14:paraId="31D0077E" w14:textId="77777777" w:rsidR="00782F56" w:rsidRPr="00782F56" w:rsidRDefault="00782F56" w:rsidP="00782F56"/>
    <w:p w14:paraId="15584D6F" w14:textId="77777777" w:rsidR="00782F56" w:rsidRPr="00782F56" w:rsidRDefault="00782F56" w:rsidP="00782F56"/>
    <w:p w14:paraId="38EBFA20" w14:textId="77777777" w:rsidR="00782F56" w:rsidRPr="00782F56" w:rsidRDefault="00782F56" w:rsidP="00782F56"/>
    <w:p w14:paraId="7A750937" w14:textId="77777777" w:rsidR="00782F56" w:rsidRPr="00782F56" w:rsidRDefault="00782F56" w:rsidP="00782F56"/>
    <w:p w14:paraId="5B7D4B5B" w14:textId="77777777" w:rsidR="00782F56" w:rsidRPr="00782F56" w:rsidRDefault="00782F56" w:rsidP="00782F56"/>
    <w:p w14:paraId="311CC861" w14:textId="77777777" w:rsidR="00782F56" w:rsidRPr="00782F56" w:rsidRDefault="00782F56" w:rsidP="00782F56"/>
    <w:p w14:paraId="079A821F" w14:textId="77777777" w:rsidR="00782F56" w:rsidRPr="00782F56" w:rsidRDefault="00782F56" w:rsidP="00782F56"/>
    <w:p w14:paraId="09E78452" w14:textId="77777777" w:rsidR="00782F56" w:rsidRPr="00782F56" w:rsidRDefault="00782F56" w:rsidP="00782F56"/>
    <w:p w14:paraId="59637ED2" w14:textId="77777777" w:rsidR="00782F56" w:rsidRPr="00782F56" w:rsidRDefault="00782F56" w:rsidP="00782F56"/>
    <w:p w14:paraId="34DA2BE2" w14:textId="77777777" w:rsidR="00782F56" w:rsidRPr="00782F56" w:rsidRDefault="00782F56" w:rsidP="00782F56"/>
    <w:p w14:paraId="0FB1B4FC" w14:textId="77777777" w:rsidR="00782F56" w:rsidRPr="00782F56" w:rsidRDefault="00782F56" w:rsidP="00782F56"/>
    <w:p w14:paraId="4CF56A24" w14:textId="77777777" w:rsidR="00782F56" w:rsidRPr="00782F56" w:rsidRDefault="00782F56" w:rsidP="00782F56"/>
    <w:p w14:paraId="58C5BFBB" w14:textId="77777777" w:rsidR="00782F56" w:rsidRPr="00782F56" w:rsidRDefault="00782F56" w:rsidP="00782F56"/>
    <w:p w14:paraId="3DDEE688" w14:textId="77777777" w:rsidR="00782F56" w:rsidRPr="00782F56" w:rsidRDefault="00782F56" w:rsidP="00782F56"/>
    <w:p w14:paraId="21A1943C" w14:textId="77777777" w:rsidR="00782F56" w:rsidRPr="00782F56" w:rsidRDefault="00782F56" w:rsidP="00782F56"/>
    <w:p w14:paraId="4B56ADF6" w14:textId="77777777" w:rsidR="00782F56" w:rsidRPr="00782F56" w:rsidRDefault="00782F56" w:rsidP="00782F56"/>
    <w:p w14:paraId="12F2EB80" w14:textId="77777777" w:rsidR="00782F56" w:rsidRPr="00782F56" w:rsidRDefault="00782F56" w:rsidP="00782F56"/>
    <w:p w14:paraId="40B0EE1C" w14:textId="77777777" w:rsidR="00782F56" w:rsidRPr="00782F56" w:rsidRDefault="00782F56" w:rsidP="00782F56"/>
    <w:p w14:paraId="7514B9D8" w14:textId="77777777" w:rsidR="00782F56" w:rsidRPr="00782F56" w:rsidRDefault="00782F56" w:rsidP="00782F56"/>
    <w:p w14:paraId="76E60570" w14:textId="77777777" w:rsidR="00782F56" w:rsidRPr="00782F56" w:rsidRDefault="00782F56" w:rsidP="00782F56"/>
    <w:p w14:paraId="441BDE44" w14:textId="77777777" w:rsidR="00782F56" w:rsidRPr="00782F56" w:rsidRDefault="00782F56" w:rsidP="00782F56"/>
    <w:p w14:paraId="0F24FAC1" w14:textId="77777777" w:rsidR="00782F56" w:rsidRDefault="00782F56" w:rsidP="00782F56"/>
    <w:p w14:paraId="45CEABA4" w14:textId="77777777" w:rsidR="005E1D41" w:rsidRDefault="005E1D41" w:rsidP="00782F56">
      <w:pPr>
        <w:tabs>
          <w:tab w:val="left" w:pos="16488"/>
        </w:tabs>
      </w:pPr>
    </w:p>
    <w:p w14:paraId="006C1F45" w14:textId="77777777" w:rsidR="005E1D41" w:rsidRDefault="005E1D41" w:rsidP="00782F56">
      <w:pPr>
        <w:tabs>
          <w:tab w:val="left" w:pos="16488"/>
        </w:tabs>
      </w:pPr>
    </w:p>
    <w:p w14:paraId="5EB8710B" w14:textId="249B99E8" w:rsidR="00782F56" w:rsidRDefault="00782F56" w:rsidP="00782F56">
      <w:pPr>
        <w:tabs>
          <w:tab w:val="left" w:pos="16488"/>
        </w:tabs>
      </w:pPr>
      <w:r>
        <w:tab/>
      </w:r>
    </w:p>
    <w:p w14:paraId="7217054D" w14:textId="77777777" w:rsidR="00782F56" w:rsidRDefault="00782F56" w:rsidP="00782F56">
      <w:pPr>
        <w:tabs>
          <w:tab w:val="left" w:pos="16488"/>
        </w:tabs>
      </w:pPr>
    </w:p>
    <w:p w14:paraId="05C333C3" w14:textId="77777777" w:rsidR="00782F56" w:rsidRDefault="00782F56" w:rsidP="00782F56">
      <w:pPr>
        <w:tabs>
          <w:tab w:val="left" w:pos="16488"/>
        </w:tabs>
      </w:pPr>
    </w:p>
    <w:tbl>
      <w:tblPr>
        <w:tblW w:w="22361" w:type="dxa"/>
        <w:tblLook w:val="04A0" w:firstRow="1" w:lastRow="0" w:firstColumn="1" w:lastColumn="0" w:noHBand="0" w:noVBand="1"/>
      </w:tblPr>
      <w:tblGrid>
        <w:gridCol w:w="3800"/>
        <w:gridCol w:w="1865"/>
        <w:gridCol w:w="2019"/>
        <w:gridCol w:w="1777"/>
        <w:gridCol w:w="2019"/>
        <w:gridCol w:w="10881"/>
      </w:tblGrid>
      <w:tr w:rsidR="005E1D41" w:rsidRPr="00782F56" w14:paraId="0535CDA9" w14:textId="77777777" w:rsidTr="005E1D41">
        <w:trPr>
          <w:trHeight w:val="181"/>
        </w:trPr>
        <w:tc>
          <w:tcPr>
            <w:tcW w:w="3800" w:type="dxa"/>
            <w:tcBorders>
              <w:top w:val="single" w:sz="4" w:space="0" w:color="auto"/>
              <w:left w:val="single" w:sz="4" w:space="0" w:color="auto"/>
              <w:bottom w:val="single" w:sz="4" w:space="0" w:color="auto"/>
              <w:right w:val="single" w:sz="4" w:space="0" w:color="auto"/>
            </w:tcBorders>
            <w:shd w:val="clear" w:color="000000" w:fill="DAE9F8"/>
            <w:noWrap/>
            <w:hideMark/>
          </w:tcPr>
          <w:p w14:paraId="31E9F399" w14:textId="77777777" w:rsidR="005E1D41" w:rsidRPr="00782F56" w:rsidRDefault="005E1D41" w:rsidP="00782F56">
            <w:pPr>
              <w:spacing w:after="0" w:line="240" w:lineRule="auto"/>
              <w:rPr>
                <w:rFonts w:ascii="Aptos Narrow" w:eastAsia="Times New Roman" w:hAnsi="Aptos Narrow" w:cs="Times New Roman"/>
                <w:b/>
                <w:bCs/>
                <w:color w:val="000000"/>
                <w:kern w:val="0"/>
                <w:sz w:val="32"/>
                <w:szCs w:val="32"/>
                <w:lang w:val="en-GB" w:eastAsia="en-GB"/>
                <w14:ligatures w14:val="none"/>
              </w:rPr>
            </w:pPr>
            <w:bookmarkStart w:id="0" w:name="RANGE!A1:E34"/>
            <w:r w:rsidRPr="00782F56">
              <w:rPr>
                <w:rFonts w:ascii="Aptos Narrow" w:eastAsia="Times New Roman" w:hAnsi="Aptos Narrow" w:cs="Times New Roman"/>
                <w:b/>
                <w:bCs/>
                <w:color w:val="000000"/>
                <w:kern w:val="0"/>
                <w:sz w:val="32"/>
                <w:szCs w:val="32"/>
                <w:lang w:val="en-GB" w:eastAsia="en-GB"/>
                <w14:ligatures w14:val="none"/>
              </w:rPr>
              <w:lastRenderedPageBreak/>
              <w:t>Budget Expenditure</w:t>
            </w:r>
            <w:bookmarkEnd w:id="0"/>
          </w:p>
        </w:tc>
        <w:tc>
          <w:tcPr>
            <w:tcW w:w="1865" w:type="dxa"/>
            <w:tcBorders>
              <w:top w:val="single" w:sz="4" w:space="0" w:color="auto"/>
              <w:left w:val="nil"/>
              <w:bottom w:val="single" w:sz="4" w:space="0" w:color="auto"/>
              <w:right w:val="single" w:sz="4" w:space="0" w:color="auto"/>
            </w:tcBorders>
            <w:shd w:val="clear" w:color="000000" w:fill="DAE9F8"/>
            <w:hideMark/>
          </w:tcPr>
          <w:p w14:paraId="7732FCF6" w14:textId="77777777" w:rsidR="005E1D41" w:rsidRPr="00782F56" w:rsidRDefault="005E1D41"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Final 23-24</w:t>
            </w:r>
          </w:p>
        </w:tc>
        <w:tc>
          <w:tcPr>
            <w:tcW w:w="2019" w:type="dxa"/>
            <w:tcBorders>
              <w:top w:val="single" w:sz="4" w:space="0" w:color="auto"/>
              <w:left w:val="nil"/>
              <w:bottom w:val="single" w:sz="4" w:space="0" w:color="auto"/>
              <w:right w:val="single" w:sz="4" w:space="0" w:color="auto"/>
            </w:tcBorders>
            <w:shd w:val="clear" w:color="000000" w:fill="DAE9F8"/>
            <w:noWrap/>
            <w:hideMark/>
          </w:tcPr>
          <w:p w14:paraId="7A1F5509" w14:textId="77777777" w:rsidR="005E1D41" w:rsidRPr="00782F56" w:rsidRDefault="005E1D41"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Forecast 24-25</w:t>
            </w:r>
          </w:p>
        </w:tc>
        <w:tc>
          <w:tcPr>
            <w:tcW w:w="1777" w:type="dxa"/>
            <w:tcBorders>
              <w:top w:val="single" w:sz="4" w:space="0" w:color="auto"/>
              <w:left w:val="nil"/>
              <w:bottom w:val="single" w:sz="4" w:space="0" w:color="auto"/>
              <w:right w:val="nil"/>
            </w:tcBorders>
            <w:shd w:val="clear" w:color="000000" w:fill="DAE9F8"/>
          </w:tcPr>
          <w:p w14:paraId="347EFEEC" w14:textId="77777777" w:rsidR="005E1D41" w:rsidRPr="00782F56" w:rsidRDefault="005E1D41" w:rsidP="00782F56">
            <w:pPr>
              <w:spacing w:after="0" w:line="240" w:lineRule="auto"/>
              <w:rPr>
                <w:rFonts w:ascii="Aptos Narrow" w:eastAsia="Times New Roman" w:hAnsi="Aptos Narrow" w:cs="Times New Roman"/>
                <w:b/>
                <w:bCs/>
                <w:color w:val="000000"/>
                <w:kern w:val="0"/>
                <w:lang w:val="en-GB" w:eastAsia="en-GB"/>
                <w14:ligatures w14:val="none"/>
              </w:rPr>
            </w:pPr>
          </w:p>
        </w:tc>
        <w:tc>
          <w:tcPr>
            <w:tcW w:w="2019" w:type="dxa"/>
            <w:tcBorders>
              <w:top w:val="single" w:sz="4" w:space="0" w:color="auto"/>
              <w:left w:val="nil"/>
              <w:bottom w:val="single" w:sz="4" w:space="0" w:color="auto"/>
              <w:right w:val="single" w:sz="4" w:space="0" w:color="auto"/>
            </w:tcBorders>
            <w:shd w:val="clear" w:color="000000" w:fill="DAE9F8"/>
            <w:hideMark/>
          </w:tcPr>
          <w:p w14:paraId="1F0E3B39" w14:textId="4C56AEDC" w:rsidR="005E1D41" w:rsidRPr="00782F56" w:rsidRDefault="005E1D41"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Forecast 25-26</w:t>
            </w:r>
          </w:p>
        </w:tc>
        <w:tc>
          <w:tcPr>
            <w:tcW w:w="10881" w:type="dxa"/>
            <w:tcBorders>
              <w:top w:val="single" w:sz="4" w:space="0" w:color="auto"/>
              <w:left w:val="nil"/>
              <w:bottom w:val="single" w:sz="4" w:space="0" w:color="auto"/>
              <w:right w:val="single" w:sz="4" w:space="0" w:color="auto"/>
            </w:tcBorders>
            <w:shd w:val="clear" w:color="000000" w:fill="DAE9F8"/>
            <w:hideMark/>
          </w:tcPr>
          <w:p w14:paraId="0002C46A" w14:textId="77777777" w:rsidR="005E1D41" w:rsidRPr="00782F56" w:rsidRDefault="005E1D41"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Comments</w:t>
            </w:r>
          </w:p>
        </w:tc>
      </w:tr>
      <w:tr w:rsidR="005E1D41" w:rsidRPr="00782F56" w14:paraId="0F03B24F" w14:textId="77777777" w:rsidTr="005E1D41">
        <w:trPr>
          <w:trHeight w:val="547"/>
        </w:trPr>
        <w:tc>
          <w:tcPr>
            <w:tcW w:w="3800" w:type="dxa"/>
            <w:tcBorders>
              <w:top w:val="nil"/>
              <w:left w:val="single" w:sz="4" w:space="0" w:color="auto"/>
              <w:bottom w:val="single" w:sz="4" w:space="0" w:color="auto"/>
              <w:right w:val="single" w:sz="4" w:space="0" w:color="auto"/>
            </w:tcBorders>
            <w:shd w:val="clear" w:color="000000" w:fill="DAE9F8"/>
            <w:noWrap/>
            <w:hideMark/>
          </w:tcPr>
          <w:p w14:paraId="7C1F73E1"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IT</w:t>
            </w:r>
          </w:p>
        </w:tc>
        <w:tc>
          <w:tcPr>
            <w:tcW w:w="1865" w:type="dxa"/>
            <w:tcBorders>
              <w:top w:val="nil"/>
              <w:left w:val="nil"/>
              <w:bottom w:val="single" w:sz="4" w:space="0" w:color="auto"/>
              <w:right w:val="single" w:sz="4" w:space="0" w:color="auto"/>
            </w:tcBorders>
            <w:shd w:val="clear" w:color="auto" w:fill="auto"/>
            <w:noWrap/>
            <w:hideMark/>
          </w:tcPr>
          <w:p w14:paraId="5DAD8235"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6,329.00 </w:t>
            </w:r>
          </w:p>
        </w:tc>
        <w:tc>
          <w:tcPr>
            <w:tcW w:w="2019" w:type="dxa"/>
            <w:tcBorders>
              <w:top w:val="nil"/>
              <w:left w:val="nil"/>
              <w:bottom w:val="single" w:sz="4" w:space="0" w:color="auto"/>
              <w:right w:val="single" w:sz="4" w:space="0" w:color="auto"/>
            </w:tcBorders>
            <w:shd w:val="clear" w:color="auto" w:fill="auto"/>
            <w:noWrap/>
            <w:hideMark/>
          </w:tcPr>
          <w:p w14:paraId="64691BB8"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7,247.00 </w:t>
            </w:r>
          </w:p>
        </w:tc>
        <w:tc>
          <w:tcPr>
            <w:tcW w:w="1777" w:type="dxa"/>
            <w:tcBorders>
              <w:top w:val="nil"/>
              <w:left w:val="nil"/>
              <w:bottom w:val="single" w:sz="4" w:space="0" w:color="auto"/>
              <w:right w:val="nil"/>
            </w:tcBorders>
          </w:tcPr>
          <w:p w14:paraId="1B54CCE2"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2F595456" w14:textId="070664C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7,886.85 </w:t>
            </w:r>
          </w:p>
        </w:tc>
        <w:tc>
          <w:tcPr>
            <w:tcW w:w="10881" w:type="dxa"/>
            <w:tcBorders>
              <w:top w:val="nil"/>
              <w:left w:val="nil"/>
              <w:bottom w:val="single" w:sz="4" w:space="0" w:color="auto"/>
              <w:right w:val="single" w:sz="4" w:space="0" w:color="auto"/>
            </w:tcBorders>
            <w:shd w:val="clear" w:color="auto" w:fill="auto"/>
            <w:hideMark/>
          </w:tcPr>
          <w:p w14:paraId="11052FB3" w14:textId="022F8EF0"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Assumes SAGE £640, printer rental £2,322, copy charges £840, Web support £1,212, mapping technical support £252, IT support contract £1,088, retention of gov.uk domains and additional email accounts £625, Office 365 £457.added £450 for unforeseen charges</w:t>
            </w:r>
          </w:p>
        </w:tc>
      </w:tr>
      <w:tr w:rsidR="005E1D41" w:rsidRPr="00782F56" w14:paraId="3FBF490B" w14:textId="77777777" w:rsidTr="005E1D41">
        <w:trPr>
          <w:trHeight w:val="364"/>
        </w:trPr>
        <w:tc>
          <w:tcPr>
            <w:tcW w:w="3800" w:type="dxa"/>
            <w:tcBorders>
              <w:top w:val="nil"/>
              <w:left w:val="single" w:sz="4" w:space="0" w:color="auto"/>
              <w:bottom w:val="single" w:sz="4" w:space="0" w:color="auto"/>
              <w:right w:val="single" w:sz="4" w:space="0" w:color="auto"/>
            </w:tcBorders>
            <w:shd w:val="clear" w:color="000000" w:fill="DAE9F8"/>
            <w:noWrap/>
            <w:hideMark/>
          </w:tcPr>
          <w:p w14:paraId="1BDC30BB"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Audit/Accounts</w:t>
            </w:r>
          </w:p>
        </w:tc>
        <w:tc>
          <w:tcPr>
            <w:tcW w:w="1865" w:type="dxa"/>
            <w:tcBorders>
              <w:top w:val="nil"/>
              <w:left w:val="nil"/>
              <w:bottom w:val="single" w:sz="4" w:space="0" w:color="auto"/>
              <w:right w:val="single" w:sz="4" w:space="0" w:color="auto"/>
            </w:tcBorders>
            <w:shd w:val="clear" w:color="auto" w:fill="auto"/>
            <w:noWrap/>
            <w:hideMark/>
          </w:tcPr>
          <w:p w14:paraId="694639F7"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1,420.00 </w:t>
            </w:r>
          </w:p>
        </w:tc>
        <w:tc>
          <w:tcPr>
            <w:tcW w:w="2019" w:type="dxa"/>
            <w:tcBorders>
              <w:top w:val="nil"/>
              <w:left w:val="nil"/>
              <w:bottom w:val="single" w:sz="4" w:space="0" w:color="auto"/>
              <w:right w:val="single" w:sz="4" w:space="0" w:color="auto"/>
            </w:tcBorders>
            <w:shd w:val="clear" w:color="auto" w:fill="auto"/>
            <w:noWrap/>
            <w:hideMark/>
          </w:tcPr>
          <w:p w14:paraId="462AB63C"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1,570.00 </w:t>
            </w:r>
          </w:p>
        </w:tc>
        <w:tc>
          <w:tcPr>
            <w:tcW w:w="1777" w:type="dxa"/>
            <w:tcBorders>
              <w:top w:val="nil"/>
              <w:left w:val="nil"/>
              <w:bottom w:val="single" w:sz="4" w:space="0" w:color="auto"/>
              <w:right w:val="nil"/>
            </w:tcBorders>
          </w:tcPr>
          <w:p w14:paraId="2BE5D45B"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6F9DFF26" w14:textId="1F44C27C"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1,730.00 </w:t>
            </w:r>
          </w:p>
        </w:tc>
        <w:tc>
          <w:tcPr>
            <w:tcW w:w="10881" w:type="dxa"/>
            <w:tcBorders>
              <w:top w:val="nil"/>
              <w:left w:val="nil"/>
              <w:bottom w:val="single" w:sz="4" w:space="0" w:color="auto"/>
              <w:right w:val="single" w:sz="4" w:space="0" w:color="auto"/>
            </w:tcBorders>
            <w:shd w:val="clear" w:color="auto" w:fill="auto"/>
            <w:hideMark/>
          </w:tcPr>
          <w:p w14:paraId="1B524F77" w14:textId="0AD34CDE"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The rate charges by IAC for interim and final internal audit was £395 per visit. I have assumed a 5% increase so £830.  External audit cost £840 in 23/24. I have assumed an increase to £900.00</w:t>
            </w:r>
          </w:p>
        </w:tc>
      </w:tr>
      <w:tr w:rsidR="005E1D41" w:rsidRPr="00782F56" w14:paraId="1B7C684A"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28620968"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Expenses</w:t>
            </w:r>
          </w:p>
        </w:tc>
        <w:tc>
          <w:tcPr>
            <w:tcW w:w="1865" w:type="dxa"/>
            <w:tcBorders>
              <w:top w:val="nil"/>
              <w:left w:val="nil"/>
              <w:bottom w:val="single" w:sz="4" w:space="0" w:color="auto"/>
              <w:right w:val="single" w:sz="4" w:space="0" w:color="auto"/>
            </w:tcBorders>
            <w:shd w:val="clear" w:color="auto" w:fill="auto"/>
            <w:noWrap/>
            <w:hideMark/>
          </w:tcPr>
          <w:p w14:paraId="540FAF86"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96.00 </w:t>
            </w:r>
          </w:p>
        </w:tc>
        <w:tc>
          <w:tcPr>
            <w:tcW w:w="2019" w:type="dxa"/>
            <w:tcBorders>
              <w:top w:val="nil"/>
              <w:left w:val="nil"/>
              <w:bottom w:val="single" w:sz="4" w:space="0" w:color="auto"/>
              <w:right w:val="single" w:sz="4" w:space="0" w:color="auto"/>
            </w:tcBorders>
            <w:shd w:val="clear" w:color="auto" w:fill="auto"/>
            <w:noWrap/>
            <w:hideMark/>
          </w:tcPr>
          <w:p w14:paraId="78CD9239"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150.00 </w:t>
            </w:r>
          </w:p>
        </w:tc>
        <w:tc>
          <w:tcPr>
            <w:tcW w:w="1777" w:type="dxa"/>
            <w:tcBorders>
              <w:top w:val="nil"/>
              <w:left w:val="nil"/>
              <w:bottom w:val="single" w:sz="4" w:space="0" w:color="auto"/>
              <w:right w:val="nil"/>
            </w:tcBorders>
          </w:tcPr>
          <w:p w14:paraId="3347A810"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016FA027" w14:textId="2B108193"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300.00 </w:t>
            </w:r>
          </w:p>
        </w:tc>
        <w:tc>
          <w:tcPr>
            <w:tcW w:w="10881" w:type="dxa"/>
            <w:tcBorders>
              <w:top w:val="nil"/>
              <w:left w:val="nil"/>
              <w:bottom w:val="single" w:sz="4" w:space="0" w:color="auto"/>
              <w:right w:val="single" w:sz="4" w:space="0" w:color="auto"/>
            </w:tcBorders>
            <w:shd w:val="clear" w:color="auto" w:fill="auto"/>
            <w:hideMark/>
          </w:tcPr>
          <w:p w14:paraId="325FACFE"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These are primarily petrol expenses incurred on staff's normal duties. (allowing £25 per month)</w:t>
            </w:r>
          </w:p>
        </w:tc>
      </w:tr>
      <w:tr w:rsidR="005E1D41" w:rsidRPr="00782F56" w14:paraId="751EEBFD" w14:textId="77777777" w:rsidTr="005E1D41">
        <w:trPr>
          <w:trHeight w:val="364"/>
        </w:trPr>
        <w:tc>
          <w:tcPr>
            <w:tcW w:w="3800" w:type="dxa"/>
            <w:tcBorders>
              <w:top w:val="nil"/>
              <w:left w:val="single" w:sz="4" w:space="0" w:color="auto"/>
              <w:bottom w:val="single" w:sz="4" w:space="0" w:color="auto"/>
              <w:right w:val="single" w:sz="4" w:space="0" w:color="auto"/>
            </w:tcBorders>
            <w:shd w:val="clear" w:color="000000" w:fill="DAE9F8"/>
            <w:noWrap/>
            <w:hideMark/>
          </w:tcPr>
          <w:p w14:paraId="0EB99FF6"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Allotments</w:t>
            </w:r>
          </w:p>
        </w:tc>
        <w:tc>
          <w:tcPr>
            <w:tcW w:w="1865" w:type="dxa"/>
            <w:tcBorders>
              <w:top w:val="nil"/>
              <w:left w:val="nil"/>
              <w:bottom w:val="single" w:sz="4" w:space="0" w:color="auto"/>
              <w:right w:val="single" w:sz="4" w:space="0" w:color="auto"/>
            </w:tcBorders>
            <w:shd w:val="clear" w:color="auto" w:fill="auto"/>
            <w:noWrap/>
            <w:hideMark/>
          </w:tcPr>
          <w:p w14:paraId="023A5DA0"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3,289.00 </w:t>
            </w:r>
          </w:p>
        </w:tc>
        <w:tc>
          <w:tcPr>
            <w:tcW w:w="2019" w:type="dxa"/>
            <w:tcBorders>
              <w:top w:val="nil"/>
              <w:left w:val="nil"/>
              <w:bottom w:val="single" w:sz="4" w:space="0" w:color="auto"/>
              <w:right w:val="single" w:sz="4" w:space="0" w:color="auto"/>
            </w:tcBorders>
            <w:shd w:val="clear" w:color="auto" w:fill="auto"/>
            <w:noWrap/>
            <w:hideMark/>
          </w:tcPr>
          <w:p w14:paraId="14267644"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3,500.00 </w:t>
            </w:r>
          </w:p>
        </w:tc>
        <w:tc>
          <w:tcPr>
            <w:tcW w:w="1777" w:type="dxa"/>
            <w:tcBorders>
              <w:top w:val="nil"/>
              <w:left w:val="nil"/>
              <w:bottom w:val="single" w:sz="4" w:space="0" w:color="auto"/>
              <w:right w:val="nil"/>
            </w:tcBorders>
          </w:tcPr>
          <w:p w14:paraId="357441EB"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2293D434" w14:textId="5F074879"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18,500.00 </w:t>
            </w:r>
          </w:p>
        </w:tc>
        <w:tc>
          <w:tcPr>
            <w:tcW w:w="10881" w:type="dxa"/>
            <w:tcBorders>
              <w:top w:val="nil"/>
              <w:left w:val="nil"/>
              <w:bottom w:val="single" w:sz="4" w:space="0" w:color="auto"/>
              <w:right w:val="single" w:sz="4" w:space="0" w:color="auto"/>
            </w:tcBorders>
            <w:shd w:val="clear" w:color="auto" w:fill="auto"/>
            <w:hideMark/>
          </w:tcPr>
          <w:p w14:paraId="1C409849"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Hedge cutting and basic maintenance £2,500. Skip hire £500. Contingency £500. Cllrs have been advised to allow an Additional £15,000 for anticipated costs.</w:t>
            </w:r>
          </w:p>
        </w:tc>
      </w:tr>
      <w:tr w:rsidR="005E1D41" w:rsidRPr="00782F56" w14:paraId="572F77D0" w14:textId="77777777" w:rsidTr="005E1D41">
        <w:trPr>
          <w:trHeight w:val="349"/>
        </w:trPr>
        <w:tc>
          <w:tcPr>
            <w:tcW w:w="3800" w:type="dxa"/>
            <w:tcBorders>
              <w:top w:val="nil"/>
              <w:left w:val="single" w:sz="4" w:space="0" w:color="auto"/>
              <w:bottom w:val="single" w:sz="4" w:space="0" w:color="auto"/>
              <w:right w:val="single" w:sz="4" w:space="0" w:color="auto"/>
            </w:tcBorders>
            <w:shd w:val="clear" w:color="000000" w:fill="DAE9F8"/>
            <w:noWrap/>
            <w:hideMark/>
          </w:tcPr>
          <w:p w14:paraId="3E504BB3"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Membership subscriptions</w:t>
            </w:r>
          </w:p>
        </w:tc>
        <w:tc>
          <w:tcPr>
            <w:tcW w:w="1865" w:type="dxa"/>
            <w:tcBorders>
              <w:top w:val="nil"/>
              <w:left w:val="nil"/>
              <w:bottom w:val="single" w:sz="4" w:space="0" w:color="auto"/>
              <w:right w:val="single" w:sz="4" w:space="0" w:color="auto"/>
            </w:tcBorders>
            <w:shd w:val="clear" w:color="auto" w:fill="auto"/>
            <w:noWrap/>
            <w:hideMark/>
          </w:tcPr>
          <w:p w14:paraId="2974DAC9"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1,501.00 </w:t>
            </w:r>
          </w:p>
        </w:tc>
        <w:tc>
          <w:tcPr>
            <w:tcW w:w="2019" w:type="dxa"/>
            <w:tcBorders>
              <w:top w:val="nil"/>
              <w:left w:val="nil"/>
              <w:bottom w:val="single" w:sz="4" w:space="0" w:color="auto"/>
              <w:right w:val="single" w:sz="4" w:space="0" w:color="auto"/>
            </w:tcBorders>
            <w:shd w:val="clear" w:color="auto" w:fill="auto"/>
            <w:noWrap/>
            <w:hideMark/>
          </w:tcPr>
          <w:p w14:paraId="02FA12D0"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1,847.00 </w:t>
            </w:r>
          </w:p>
        </w:tc>
        <w:tc>
          <w:tcPr>
            <w:tcW w:w="1777" w:type="dxa"/>
            <w:tcBorders>
              <w:top w:val="nil"/>
              <w:left w:val="nil"/>
              <w:bottom w:val="single" w:sz="4" w:space="0" w:color="auto"/>
              <w:right w:val="nil"/>
            </w:tcBorders>
          </w:tcPr>
          <w:p w14:paraId="68388C17"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4EB0551B" w14:textId="4811A6CB"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2,000.00 </w:t>
            </w:r>
          </w:p>
        </w:tc>
        <w:tc>
          <w:tcPr>
            <w:tcW w:w="10881" w:type="dxa"/>
            <w:tcBorders>
              <w:top w:val="nil"/>
              <w:left w:val="nil"/>
              <w:bottom w:val="single" w:sz="4" w:space="0" w:color="auto"/>
              <w:right w:val="single" w:sz="4" w:space="0" w:color="auto"/>
            </w:tcBorders>
            <w:shd w:val="clear" w:color="auto" w:fill="auto"/>
            <w:hideMark/>
          </w:tcPr>
          <w:p w14:paraId="5DBDD8B5"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DALC £1200, SLCC £300, ICCM £95, Allotments Association £55, Information Commission £35. Devon Communities Together £50. CPRE £44. TECS £10. Grants online £135 (There is a contingency of £76)</w:t>
            </w:r>
          </w:p>
        </w:tc>
      </w:tr>
      <w:tr w:rsidR="005E1D41" w:rsidRPr="00782F56" w14:paraId="4778ACA7" w14:textId="77777777" w:rsidTr="005E1D41">
        <w:trPr>
          <w:trHeight w:val="349"/>
        </w:trPr>
        <w:tc>
          <w:tcPr>
            <w:tcW w:w="3800" w:type="dxa"/>
            <w:tcBorders>
              <w:top w:val="nil"/>
              <w:left w:val="single" w:sz="4" w:space="0" w:color="auto"/>
              <w:bottom w:val="single" w:sz="4" w:space="0" w:color="auto"/>
              <w:right w:val="single" w:sz="4" w:space="0" w:color="auto"/>
            </w:tcBorders>
            <w:shd w:val="clear" w:color="000000" w:fill="DAE9F8"/>
            <w:noWrap/>
            <w:hideMark/>
          </w:tcPr>
          <w:p w14:paraId="53143B28"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Stationary/stores</w:t>
            </w:r>
          </w:p>
        </w:tc>
        <w:tc>
          <w:tcPr>
            <w:tcW w:w="1865" w:type="dxa"/>
            <w:tcBorders>
              <w:top w:val="nil"/>
              <w:left w:val="nil"/>
              <w:bottom w:val="single" w:sz="4" w:space="0" w:color="auto"/>
              <w:right w:val="single" w:sz="4" w:space="0" w:color="auto"/>
            </w:tcBorders>
            <w:shd w:val="clear" w:color="auto" w:fill="auto"/>
            <w:noWrap/>
            <w:hideMark/>
          </w:tcPr>
          <w:p w14:paraId="4A2E4A24"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2,267.00 </w:t>
            </w:r>
          </w:p>
        </w:tc>
        <w:tc>
          <w:tcPr>
            <w:tcW w:w="2019" w:type="dxa"/>
            <w:tcBorders>
              <w:top w:val="nil"/>
              <w:left w:val="nil"/>
              <w:bottom w:val="single" w:sz="4" w:space="0" w:color="auto"/>
              <w:right w:val="single" w:sz="4" w:space="0" w:color="auto"/>
            </w:tcBorders>
            <w:shd w:val="clear" w:color="auto" w:fill="auto"/>
            <w:noWrap/>
            <w:hideMark/>
          </w:tcPr>
          <w:p w14:paraId="6CDF3465"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2,500.00 </w:t>
            </w:r>
          </w:p>
        </w:tc>
        <w:tc>
          <w:tcPr>
            <w:tcW w:w="1777" w:type="dxa"/>
            <w:tcBorders>
              <w:top w:val="nil"/>
              <w:left w:val="nil"/>
              <w:bottom w:val="single" w:sz="4" w:space="0" w:color="auto"/>
              <w:right w:val="nil"/>
            </w:tcBorders>
          </w:tcPr>
          <w:p w14:paraId="669ECE94"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49EA076B" w14:textId="5C634018"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3,400.00 </w:t>
            </w:r>
          </w:p>
        </w:tc>
        <w:tc>
          <w:tcPr>
            <w:tcW w:w="10881" w:type="dxa"/>
            <w:tcBorders>
              <w:top w:val="nil"/>
              <w:left w:val="nil"/>
              <w:bottom w:val="single" w:sz="4" w:space="0" w:color="auto"/>
              <w:right w:val="single" w:sz="4" w:space="0" w:color="auto"/>
            </w:tcBorders>
            <w:shd w:val="clear" w:color="auto" w:fill="auto"/>
            <w:hideMark/>
          </w:tcPr>
          <w:p w14:paraId="322B701C"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Includes cleaning materials, consumables for kitchens/toilets and postage. I have included £600 for the provision of three new office chairs. A new laminator is also required.</w:t>
            </w:r>
          </w:p>
        </w:tc>
      </w:tr>
      <w:tr w:rsidR="005E1D41" w:rsidRPr="00782F56" w14:paraId="4150F4E0"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7B844B45"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Telephony</w:t>
            </w:r>
          </w:p>
        </w:tc>
        <w:tc>
          <w:tcPr>
            <w:tcW w:w="1865" w:type="dxa"/>
            <w:tcBorders>
              <w:top w:val="nil"/>
              <w:left w:val="nil"/>
              <w:bottom w:val="single" w:sz="4" w:space="0" w:color="auto"/>
              <w:right w:val="single" w:sz="4" w:space="0" w:color="auto"/>
            </w:tcBorders>
            <w:shd w:val="clear" w:color="auto" w:fill="auto"/>
            <w:noWrap/>
            <w:hideMark/>
          </w:tcPr>
          <w:p w14:paraId="1D4896A5"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1,905.00 </w:t>
            </w:r>
          </w:p>
        </w:tc>
        <w:tc>
          <w:tcPr>
            <w:tcW w:w="2019" w:type="dxa"/>
            <w:tcBorders>
              <w:top w:val="nil"/>
              <w:left w:val="nil"/>
              <w:bottom w:val="single" w:sz="4" w:space="0" w:color="auto"/>
              <w:right w:val="single" w:sz="4" w:space="0" w:color="auto"/>
            </w:tcBorders>
            <w:shd w:val="clear" w:color="auto" w:fill="auto"/>
            <w:noWrap/>
            <w:hideMark/>
          </w:tcPr>
          <w:p w14:paraId="04C80618"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2,047.00 </w:t>
            </w:r>
          </w:p>
        </w:tc>
        <w:tc>
          <w:tcPr>
            <w:tcW w:w="1777" w:type="dxa"/>
            <w:tcBorders>
              <w:top w:val="nil"/>
              <w:left w:val="nil"/>
              <w:bottom w:val="single" w:sz="4" w:space="0" w:color="auto"/>
              <w:right w:val="nil"/>
            </w:tcBorders>
          </w:tcPr>
          <w:p w14:paraId="30D20543"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089E8B82" w14:textId="7567F940"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2,150.00 </w:t>
            </w:r>
          </w:p>
        </w:tc>
        <w:tc>
          <w:tcPr>
            <w:tcW w:w="10881" w:type="dxa"/>
            <w:tcBorders>
              <w:top w:val="nil"/>
              <w:left w:val="nil"/>
              <w:bottom w:val="single" w:sz="4" w:space="0" w:color="auto"/>
              <w:right w:val="single" w:sz="4" w:space="0" w:color="auto"/>
            </w:tcBorders>
            <w:shd w:val="clear" w:color="auto" w:fill="auto"/>
            <w:hideMark/>
          </w:tcPr>
          <w:p w14:paraId="455AA3F6"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xml:space="preserve">The current charge is £170.62 per month, so £2047.44 per annum. I have assumed an 5% increase. </w:t>
            </w:r>
          </w:p>
        </w:tc>
      </w:tr>
      <w:tr w:rsidR="005E1D41" w:rsidRPr="00782F56" w14:paraId="044B9310"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59CF0D6A"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Rates (TH &amp; Cem)</w:t>
            </w:r>
          </w:p>
        </w:tc>
        <w:tc>
          <w:tcPr>
            <w:tcW w:w="1865" w:type="dxa"/>
            <w:tcBorders>
              <w:top w:val="nil"/>
              <w:left w:val="nil"/>
              <w:bottom w:val="single" w:sz="4" w:space="0" w:color="auto"/>
              <w:right w:val="single" w:sz="4" w:space="0" w:color="auto"/>
            </w:tcBorders>
            <w:shd w:val="clear" w:color="auto" w:fill="auto"/>
            <w:noWrap/>
            <w:hideMark/>
          </w:tcPr>
          <w:p w14:paraId="774285C1"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2,270.00 </w:t>
            </w:r>
          </w:p>
        </w:tc>
        <w:tc>
          <w:tcPr>
            <w:tcW w:w="2019" w:type="dxa"/>
            <w:tcBorders>
              <w:top w:val="nil"/>
              <w:left w:val="nil"/>
              <w:bottom w:val="single" w:sz="4" w:space="0" w:color="auto"/>
              <w:right w:val="single" w:sz="4" w:space="0" w:color="auto"/>
            </w:tcBorders>
            <w:shd w:val="clear" w:color="auto" w:fill="auto"/>
            <w:noWrap/>
            <w:hideMark/>
          </w:tcPr>
          <w:p w14:paraId="4E122CAE"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1,135.00 </w:t>
            </w:r>
          </w:p>
        </w:tc>
        <w:tc>
          <w:tcPr>
            <w:tcW w:w="1777" w:type="dxa"/>
            <w:tcBorders>
              <w:top w:val="nil"/>
              <w:left w:val="nil"/>
              <w:bottom w:val="single" w:sz="4" w:space="0" w:color="auto"/>
              <w:right w:val="nil"/>
            </w:tcBorders>
          </w:tcPr>
          <w:p w14:paraId="72192251"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2A48FAE2" w14:textId="04209C4F"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1,135.00 </w:t>
            </w:r>
          </w:p>
        </w:tc>
        <w:tc>
          <w:tcPr>
            <w:tcW w:w="10881" w:type="dxa"/>
            <w:tcBorders>
              <w:top w:val="nil"/>
              <w:left w:val="nil"/>
              <w:bottom w:val="single" w:sz="4" w:space="0" w:color="auto"/>
              <w:right w:val="single" w:sz="4" w:space="0" w:color="auto"/>
            </w:tcBorders>
            <w:shd w:val="clear" w:color="auto" w:fill="auto"/>
            <w:hideMark/>
          </w:tcPr>
          <w:p w14:paraId="4CCD8A9D"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Town Hall £0. Cemetery £1,1135.23. Assumes no increase</w:t>
            </w:r>
          </w:p>
        </w:tc>
      </w:tr>
      <w:tr w:rsidR="005E1D41" w:rsidRPr="00782F56" w14:paraId="496AF17C"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6255811C"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Grants</w:t>
            </w:r>
          </w:p>
        </w:tc>
        <w:tc>
          <w:tcPr>
            <w:tcW w:w="1865" w:type="dxa"/>
            <w:tcBorders>
              <w:top w:val="nil"/>
              <w:left w:val="nil"/>
              <w:bottom w:val="single" w:sz="4" w:space="0" w:color="auto"/>
              <w:right w:val="single" w:sz="4" w:space="0" w:color="auto"/>
            </w:tcBorders>
            <w:shd w:val="clear" w:color="auto" w:fill="auto"/>
            <w:noWrap/>
            <w:hideMark/>
          </w:tcPr>
          <w:p w14:paraId="05470723"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9,882.00 </w:t>
            </w:r>
          </w:p>
        </w:tc>
        <w:tc>
          <w:tcPr>
            <w:tcW w:w="2019" w:type="dxa"/>
            <w:tcBorders>
              <w:top w:val="nil"/>
              <w:left w:val="nil"/>
              <w:bottom w:val="single" w:sz="4" w:space="0" w:color="auto"/>
              <w:right w:val="single" w:sz="4" w:space="0" w:color="auto"/>
            </w:tcBorders>
            <w:shd w:val="clear" w:color="auto" w:fill="auto"/>
            <w:noWrap/>
            <w:hideMark/>
          </w:tcPr>
          <w:p w14:paraId="10E975C7"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5,000.00 </w:t>
            </w:r>
          </w:p>
        </w:tc>
        <w:tc>
          <w:tcPr>
            <w:tcW w:w="1777" w:type="dxa"/>
            <w:tcBorders>
              <w:top w:val="nil"/>
              <w:left w:val="nil"/>
              <w:bottom w:val="single" w:sz="4" w:space="0" w:color="auto"/>
              <w:right w:val="nil"/>
            </w:tcBorders>
          </w:tcPr>
          <w:p w14:paraId="2E4EB242"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6757FF46" w14:textId="4946704A"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   </w:t>
            </w:r>
          </w:p>
        </w:tc>
        <w:tc>
          <w:tcPr>
            <w:tcW w:w="10881" w:type="dxa"/>
            <w:tcBorders>
              <w:top w:val="nil"/>
              <w:left w:val="nil"/>
              <w:bottom w:val="single" w:sz="4" w:space="0" w:color="auto"/>
              <w:right w:val="single" w:sz="4" w:space="0" w:color="auto"/>
            </w:tcBorders>
            <w:shd w:val="clear" w:color="auto" w:fill="auto"/>
            <w:hideMark/>
          </w:tcPr>
          <w:p w14:paraId="35E9122C" w14:textId="77777777" w:rsidR="005E1D41" w:rsidRPr="00782F56" w:rsidRDefault="005E1D41" w:rsidP="00782F56">
            <w:pPr>
              <w:spacing w:after="0" w:line="240" w:lineRule="auto"/>
              <w:jc w:val="right"/>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With trying to produce a balanced budget, I do not believe at this current time this can be included.</w:t>
            </w:r>
          </w:p>
        </w:tc>
      </w:tr>
      <w:tr w:rsidR="005E1D41" w:rsidRPr="00782F56" w14:paraId="63507A89" w14:textId="77777777" w:rsidTr="005E1D41">
        <w:trPr>
          <w:trHeight w:val="349"/>
        </w:trPr>
        <w:tc>
          <w:tcPr>
            <w:tcW w:w="3800" w:type="dxa"/>
            <w:tcBorders>
              <w:top w:val="nil"/>
              <w:left w:val="single" w:sz="4" w:space="0" w:color="auto"/>
              <w:bottom w:val="single" w:sz="4" w:space="0" w:color="auto"/>
              <w:right w:val="single" w:sz="4" w:space="0" w:color="auto"/>
            </w:tcBorders>
            <w:shd w:val="clear" w:color="000000" w:fill="DAE9F8"/>
            <w:noWrap/>
            <w:hideMark/>
          </w:tcPr>
          <w:p w14:paraId="26BEF12C"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Water</w:t>
            </w:r>
          </w:p>
        </w:tc>
        <w:tc>
          <w:tcPr>
            <w:tcW w:w="1865" w:type="dxa"/>
            <w:tcBorders>
              <w:top w:val="nil"/>
              <w:left w:val="nil"/>
              <w:bottom w:val="single" w:sz="4" w:space="0" w:color="auto"/>
              <w:right w:val="single" w:sz="4" w:space="0" w:color="auto"/>
            </w:tcBorders>
            <w:shd w:val="clear" w:color="auto" w:fill="auto"/>
            <w:noWrap/>
            <w:hideMark/>
          </w:tcPr>
          <w:p w14:paraId="0636F7A2"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1,431.00 </w:t>
            </w:r>
          </w:p>
        </w:tc>
        <w:tc>
          <w:tcPr>
            <w:tcW w:w="2019" w:type="dxa"/>
            <w:tcBorders>
              <w:top w:val="nil"/>
              <w:left w:val="nil"/>
              <w:bottom w:val="single" w:sz="4" w:space="0" w:color="auto"/>
              <w:right w:val="single" w:sz="4" w:space="0" w:color="auto"/>
            </w:tcBorders>
            <w:shd w:val="clear" w:color="auto" w:fill="auto"/>
            <w:noWrap/>
            <w:hideMark/>
          </w:tcPr>
          <w:p w14:paraId="05C6C2BE"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1,511.00 </w:t>
            </w:r>
          </w:p>
        </w:tc>
        <w:tc>
          <w:tcPr>
            <w:tcW w:w="1777" w:type="dxa"/>
            <w:tcBorders>
              <w:top w:val="nil"/>
              <w:left w:val="nil"/>
              <w:bottom w:val="single" w:sz="4" w:space="0" w:color="auto"/>
              <w:right w:val="nil"/>
            </w:tcBorders>
          </w:tcPr>
          <w:p w14:paraId="119D1D8C"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3529B20A" w14:textId="1C194C9E"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1,789.00 </w:t>
            </w:r>
          </w:p>
        </w:tc>
        <w:tc>
          <w:tcPr>
            <w:tcW w:w="10881" w:type="dxa"/>
            <w:tcBorders>
              <w:top w:val="nil"/>
              <w:left w:val="nil"/>
              <w:bottom w:val="single" w:sz="4" w:space="0" w:color="auto"/>
              <w:right w:val="single" w:sz="4" w:space="0" w:color="auto"/>
            </w:tcBorders>
            <w:shd w:val="clear" w:color="auto" w:fill="auto"/>
            <w:hideMark/>
          </w:tcPr>
          <w:p w14:paraId="1B9FFA42"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xml:space="preserve"> £70.50 x 12 on metered supply. £72.00 on WR supply. Waiting for new bills, so assuming a potential 5% increase on both</w:t>
            </w:r>
          </w:p>
        </w:tc>
      </w:tr>
      <w:tr w:rsidR="005E1D41" w:rsidRPr="00782F56" w14:paraId="0C1AB7CB" w14:textId="77777777" w:rsidTr="005E1D41">
        <w:trPr>
          <w:trHeight w:val="349"/>
        </w:trPr>
        <w:tc>
          <w:tcPr>
            <w:tcW w:w="3800" w:type="dxa"/>
            <w:tcBorders>
              <w:top w:val="nil"/>
              <w:left w:val="single" w:sz="4" w:space="0" w:color="auto"/>
              <w:bottom w:val="single" w:sz="4" w:space="0" w:color="auto"/>
              <w:right w:val="single" w:sz="4" w:space="0" w:color="auto"/>
            </w:tcBorders>
            <w:shd w:val="clear" w:color="000000" w:fill="DAE9F8"/>
            <w:noWrap/>
            <w:hideMark/>
          </w:tcPr>
          <w:p w14:paraId="2179BB54"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Elections/Parish Poll</w:t>
            </w:r>
          </w:p>
        </w:tc>
        <w:tc>
          <w:tcPr>
            <w:tcW w:w="1865" w:type="dxa"/>
            <w:tcBorders>
              <w:top w:val="nil"/>
              <w:left w:val="nil"/>
              <w:bottom w:val="single" w:sz="4" w:space="0" w:color="auto"/>
              <w:right w:val="single" w:sz="4" w:space="0" w:color="auto"/>
            </w:tcBorders>
            <w:shd w:val="clear" w:color="auto" w:fill="auto"/>
            <w:noWrap/>
            <w:hideMark/>
          </w:tcPr>
          <w:p w14:paraId="56144C06"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019" w:type="dxa"/>
            <w:tcBorders>
              <w:top w:val="nil"/>
              <w:left w:val="nil"/>
              <w:bottom w:val="single" w:sz="4" w:space="0" w:color="auto"/>
              <w:right w:val="single" w:sz="4" w:space="0" w:color="auto"/>
            </w:tcBorders>
            <w:shd w:val="clear" w:color="auto" w:fill="auto"/>
            <w:noWrap/>
            <w:hideMark/>
          </w:tcPr>
          <w:p w14:paraId="63B55918"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1777" w:type="dxa"/>
            <w:tcBorders>
              <w:top w:val="nil"/>
              <w:left w:val="nil"/>
              <w:bottom w:val="single" w:sz="4" w:space="0" w:color="auto"/>
              <w:right w:val="nil"/>
            </w:tcBorders>
          </w:tcPr>
          <w:p w14:paraId="6BD4D113"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3F27E288" w14:textId="538336A9"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   </w:t>
            </w:r>
          </w:p>
        </w:tc>
        <w:tc>
          <w:tcPr>
            <w:tcW w:w="10881" w:type="dxa"/>
            <w:tcBorders>
              <w:top w:val="nil"/>
              <w:left w:val="nil"/>
              <w:bottom w:val="single" w:sz="4" w:space="0" w:color="auto"/>
              <w:right w:val="single" w:sz="4" w:space="0" w:color="auto"/>
            </w:tcBorders>
            <w:shd w:val="clear" w:color="auto" w:fill="auto"/>
            <w:hideMark/>
          </w:tcPr>
          <w:p w14:paraId="782A5C10" w14:textId="7602918F"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xml:space="preserve">There are no scheduled elections this year. If we have any need to fill posts it will most likely be achieved by co-option rather than a formal poll. </w:t>
            </w:r>
          </w:p>
        </w:tc>
      </w:tr>
      <w:tr w:rsidR="005E1D41" w:rsidRPr="00782F56" w14:paraId="7330577B" w14:textId="77777777" w:rsidTr="005E1D41">
        <w:trPr>
          <w:trHeight w:val="1051"/>
        </w:trPr>
        <w:tc>
          <w:tcPr>
            <w:tcW w:w="3800" w:type="dxa"/>
            <w:tcBorders>
              <w:top w:val="nil"/>
              <w:left w:val="single" w:sz="4" w:space="0" w:color="auto"/>
              <w:bottom w:val="single" w:sz="4" w:space="0" w:color="auto"/>
              <w:right w:val="single" w:sz="4" w:space="0" w:color="auto"/>
            </w:tcBorders>
            <w:shd w:val="clear" w:color="000000" w:fill="DAE9F8"/>
            <w:noWrap/>
            <w:hideMark/>
          </w:tcPr>
          <w:p w14:paraId="7809A276"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Grounds maintenance</w:t>
            </w:r>
          </w:p>
        </w:tc>
        <w:tc>
          <w:tcPr>
            <w:tcW w:w="1865" w:type="dxa"/>
            <w:tcBorders>
              <w:top w:val="nil"/>
              <w:left w:val="nil"/>
              <w:bottom w:val="single" w:sz="4" w:space="0" w:color="auto"/>
              <w:right w:val="single" w:sz="4" w:space="0" w:color="auto"/>
            </w:tcBorders>
            <w:shd w:val="clear" w:color="auto" w:fill="auto"/>
            <w:noWrap/>
            <w:hideMark/>
          </w:tcPr>
          <w:p w14:paraId="24AA8028"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19,407.00 </w:t>
            </w:r>
          </w:p>
        </w:tc>
        <w:tc>
          <w:tcPr>
            <w:tcW w:w="2019" w:type="dxa"/>
            <w:tcBorders>
              <w:top w:val="nil"/>
              <w:left w:val="nil"/>
              <w:bottom w:val="single" w:sz="4" w:space="0" w:color="auto"/>
              <w:right w:val="single" w:sz="4" w:space="0" w:color="auto"/>
            </w:tcBorders>
            <w:shd w:val="clear" w:color="auto" w:fill="auto"/>
            <w:noWrap/>
            <w:hideMark/>
          </w:tcPr>
          <w:p w14:paraId="3C03389A"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25,570.00 </w:t>
            </w:r>
          </w:p>
        </w:tc>
        <w:tc>
          <w:tcPr>
            <w:tcW w:w="1777" w:type="dxa"/>
            <w:tcBorders>
              <w:top w:val="nil"/>
              <w:left w:val="nil"/>
              <w:bottom w:val="single" w:sz="4" w:space="0" w:color="auto"/>
              <w:right w:val="nil"/>
            </w:tcBorders>
          </w:tcPr>
          <w:p w14:paraId="012BAE76"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629F3D04" w14:textId="5E65C461"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21,000.00 </w:t>
            </w:r>
          </w:p>
        </w:tc>
        <w:tc>
          <w:tcPr>
            <w:tcW w:w="10881" w:type="dxa"/>
            <w:tcBorders>
              <w:top w:val="nil"/>
              <w:left w:val="nil"/>
              <w:bottom w:val="single" w:sz="4" w:space="0" w:color="auto"/>
              <w:right w:val="single" w:sz="4" w:space="0" w:color="auto"/>
            </w:tcBorders>
            <w:shd w:val="clear" w:color="auto" w:fill="auto"/>
            <w:hideMark/>
          </w:tcPr>
          <w:p w14:paraId="11F4B0D3" w14:textId="23C76EFF"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Includes  tree surveys at Two Oaks,  (£300), Grass cutting at Culver, Two Oaks and Millstream (£3,250), Verge cutting monthly (£1,440), miscellaneous tree works (£3,000), weed spraying x 2 (£2340), town centre planting (£2,000),  grass/hedge cutting at bat garden, general hedge and shrub maintenance (£2,500), grounds maintenance of cider press roundabout (£1,500)  and servicing of strimmer’s etc (£300) . Include £2000 to pollard trees at Millstream Meadow for CCTV Used forecast for 2024-2025 and added 5%. Have reduced to £21k</w:t>
            </w:r>
          </w:p>
        </w:tc>
      </w:tr>
      <w:tr w:rsidR="005E1D41" w:rsidRPr="00782F56" w14:paraId="552427DC"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2098F8CE"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PWLB repayments (TH)</w:t>
            </w:r>
          </w:p>
        </w:tc>
        <w:tc>
          <w:tcPr>
            <w:tcW w:w="1865" w:type="dxa"/>
            <w:tcBorders>
              <w:top w:val="nil"/>
              <w:left w:val="nil"/>
              <w:bottom w:val="single" w:sz="4" w:space="0" w:color="auto"/>
              <w:right w:val="single" w:sz="4" w:space="0" w:color="auto"/>
            </w:tcBorders>
            <w:shd w:val="clear" w:color="auto" w:fill="auto"/>
            <w:noWrap/>
            <w:hideMark/>
          </w:tcPr>
          <w:p w14:paraId="278DB8B3"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5,598.00 </w:t>
            </w:r>
          </w:p>
        </w:tc>
        <w:tc>
          <w:tcPr>
            <w:tcW w:w="2019" w:type="dxa"/>
            <w:tcBorders>
              <w:top w:val="nil"/>
              <w:left w:val="nil"/>
              <w:bottom w:val="single" w:sz="4" w:space="0" w:color="auto"/>
              <w:right w:val="single" w:sz="4" w:space="0" w:color="auto"/>
            </w:tcBorders>
            <w:shd w:val="clear" w:color="auto" w:fill="auto"/>
            <w:noWrap/>
            <w:hideMark/>
          </w:tcPr>
          <w:p w14:paraId="02F377E8"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5,598.00 </w:t>
            </w:r>
          </w:p>
        </w:tc>
        <w:tc>
          <w:tcPr>
            <w:tcW w:w="1777" w:type="dxa"/>
            <w:tcBorders>
              <w:top w:val="nil"/>
              <w:left w:val="nil"/>
              <w:bottom w:val="single" w:sz="4" w:space="0" w:color="auto"/>
              <w:right w:val="nil"/>
            </w:tcBorders>
          </w:tcPr>
          <w:p w14:paraId="7154FD76"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514BC0B1" w14:textId="03D0839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5,598.00 </w:t>
            </w:r>
          </w:p>
        </w:tc>
        <w:tc>
          <w:tcPr>
            <w:tcW w:w="10881" w:type="dxa"/>
            <w:tcBorders>
              <w:top w:val="nil"/>
              <w:left w:val="nil"/>
              <w:bottom w:val="single" w:sz="4" w:space="0" w:color="auto"/>
              <w:right w:val="single" w:sz="4" w:space="0" w:color="auto"/>
            </w:tcBorders>
            <w:shd w:val="clear" w:color="auto" w:fill="auto"/>
            <w:hideMark/>
          </w:tcPr>
          <w:p w14:paraId="622C3618"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Town Hall renovation</w:t>
            </w:r>
          </w:p>
        </w:tc>
      </w:tr>
      <w:tr w:rsidR="005E1D41" w:rsidRPr="00782F56" w14:paraId="4C93B049"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671A0766"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 </w:t>
            </w:r>
          </w:p>
        </w:tc>
        <w:tc>
          <w:tcPr>
            <w:tcW w:w="1865" w:type="dxa"/>
            <w:tcBorders>
              <w:top w:val="nil"/>
              <w:left w:val="nil"/>
              <w:bottom w:val="single" w:sz="4" w:space="0" w:color="auto"/>
              <w:right w:val="single" w:sz="4" w:space="0" w:color="auto"/>
            </w:tcBorders>
            <w:shd w:val="clear" w:color="auto" w:fill="auto"/>
            <w:noWrap/>
            <w:hideMark/>
          </w:tcPr>
          <w:p w14:paraId="6C9AC425"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w:t>
            </w:r>
          </w:p>
        </w:tc>
        <w:tc>
          <w:tcPr>
            <w:tcW w:w="2019" w:type="dxa"/>
            <w:tcBorders>
              <w:top w:val="nil"/>
              <w:left w:val="nil"/>
              <w:bottom w:val="single" w:sz="4" w:space="0" w:color="auto"/>
              <w:right w:val="single" w:sz="4" w:space="0" w:color="auto"/>
            </w:tcBorders>
            <w:shd w:val="clear" w:color="auto" w:fill="auto"/>
            <w:noWrap/>
            <w:hideMark/>
          </w:tcPr>
          <w:p w14:paraId="0863B575" w14:textId="77777777" w:rsidR="005E1D41" w:rsidRPr="00782F56" w:rsidRDefault="005E1D41"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w:t>
            </w:r>
          </w:p>
        </w:tc>
        <w:tc>
          <w:tcPr>
            <w:tcW w:w="1777" w:type="dxa"/>
            <w:tcBorders>
              <w:top w:val="nil"/>
              <w:left w:val="nil"/>
              <w:bottom w:val="single" w:sz="4" w:space="0" w:color="auto"/>
              <w:right w:val="nil"/>
            </w:tcBorders>
          </w:tcPr>
          <w:p w14:paraId="00F33B56"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74350046" w14:textId="648C99C0"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w:t>
            </w:r>
          </w:p>
        </w:tc>
        <w:tc>
          <w:tcPr>
            <w:tcW w:w="10881" w:type="dxa"/>
            <w:tcBorders>
              <w:top w:val="nil"/>
              <w:left w:val="nil"/>
              <w:bottom w:val="single" w:sz="4" w:space="0" w:color="auto"/>
              <w:right w:val="single" w:sz="4" w:space="0" w:color="auto"/>
            </w:tcBorders>
            <w:shd w:val="clear" w:color="auto" w:fill="auto"/>
            <w:hideMark/>
          </w:tcPr>
          <w:p w14:paraId="3058752B"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w:t>
            </w:r>
          </w:p>
        </w:tc>
      </w:tr>
      <w:tr w:rsidR="005E1D41" w:rsidRPr="00782F56" w14:paraId="3735BCB2" w14:textId="77777777" w:rsidTr="005E1D41">
        <w:trPr>
          <w:trHeight w:val="525"/>
        </w:trPr>
        <w:tc>
          <w:tcPr>
            <w:tcW w:w="3800" w:type="dxa"/>
            <w:tcBorders>
              <w:top w:val="nil"/>
              <w:left w:val="single" w:sz="4" w:space="0" w:color="auto"/>
              <w:bottom w:val="single" w:sz="4" w:space="0" w:color="auto"/>
              <w:right w:val="single" w:sz="4" w:space="0" w:color="auto"/>
            </w:tcBorders>
            <w:shd w:val="clear" w:color="000000" w:fill="DAE9F8"/>
            <w:noWrap/>
            <w:hideMark/>
          </w:tcPr>
          <w:p w14:paraId="58DECD2A"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Insurance</w:t>
            </w:r>
          </w:p>
        </w:tc>
        <w:tc>
          <w:tcPr>
            <w:tcW w:w="1865" w:type="dxa"/>
            <w:tcBorders>
              <w:top w:val="nil"/>
              <w:left w:val="nil"/>
              <w:bottom w:val="single" w:sz="4" w:space="0" w:color="auto"/>
              <w:right w:val="single" w:sz="4" w:space="0" w:color="auto"/>
            </w:tcBorders>
            <w:shd w:val="clear" w:color="auto" w:fill="auto"/>
            <w:noWrap/>
            <w:hideMark/>
          </w:tcPr>
          <w:p w14:paraId="7671ACA1"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12,226.00 </w:t>
            </w:r>
          </w:p>
        </w:tc>
        <w:tc>
          <w:tcPr>
            <w:tcW w:w="2019" w:type="dxa"/>
            <w:tcBorders>
              <w:top w:val="nil"/>
              <w:left w:val="nil"/>
              <w:bottom w:val="single" w:sz="4" w:space="0" w:color="auto"/>
              <w:right w:val="single" w:sz="4" w:space="0" w:color="auto"/>
            </w:tcBorders>
            <w:shd w:val="clear" w:color="auto" w:fill="auto"/>
            <w:noWrap/>
            <w:hideMark/>
          </w:tcPr>
          <w:p w14:paraId="01F89DAB"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12,584.00 </w:t>
            </w:r>
          </w:p>
        </w:tc>
        <w:tc>
          <w:tcPr>
            <w:tcW w:w="1777" w:type="dxa"/>
            <w:tcBorders>
              <w:top w:val="nil"/>
              <w:left w:val="nil"/>
              <w:bottom w:val="single" w:sz="4" w:space="0" w:color="auto"/>
              <w:right w:val="nil"/>
            </w:tcBorders>
          </w:tcPr>
          <w:p w14:paraId="17068C99"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39C5624B" w14:textId="0E380AE4"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12,966.00 </w:t>
            </w:r>
          </w:p>
        </w:tc>
        <w:tc>
          <w:tcPr>
            <w:tcW w:w="10881" w:type="dxa"/>
            <w:tcBorders>
              <w:top w:val="nil"/>
              <w:left w:val="nil"/>
              <w:bottom w:val="single" w:sz="4" w:space="0" w:color="auto"/>
              <w:right w:val="single" w:sz="4" w:space="0" w:color="auto"/>
            </w:tcBorders>
            <w:shd w:val="clear" w:color="auto" w:fill="auto"/>
            <w:hideMark/>
          </w:tcPr>
          <w:p w14:paraId="6458A16D"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xml:space="preserve">Insurance premiums are currently £1013.95 per month until August (April-August£4052). I have assumed a 10% increase from August when our policy will be renewed (£8,914.40). There will also be a brokerage fee of £30. </w:t>
            </w:r>
          </w:p>
        </w:tc>
      </w:tr>
      <w:tr w:rsidR="005E1D41" w:rsidRPr="00782F56" w14:paraId="56F2C0B3" w14:textId="77777777" w:rsidTr="005E1D41">
        <w:trPr>
          <w:trHeight w:val="349"/>
        </w:trPr>
        <w:tc>
          <w:tcPr>
            <w:tcW w:w="3800" w:type="dxa"/>
            <w:tcBorders>
              <w:top w:val="nil"/>
              <w:left w:val="single" w:sz="4" w:space="0" w:color="auto"/>
              <w:bottom w:val="single" w:sz="4" w:space="0" w:color="auto"/>
              <w:right w:val="single" w:sz="4" w:space="0" w:color="auto"/>
            </w:tcBorders>
            <w:shd w:val="clear" w:color="000000" w:fill="DAE9F8"/>
            <w:noWrap/>
            <w:hideMark/>
          </w:tcPr>
          <w:p w14:paraId="2394DA4C"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Xmas Fayre</w:t>
            </w:r>
          </w:p>
        </w:tc>
        <w:tc>
          <w:tcPr>
            <w:tcW w:w="1865" w:type="dxa"/>
            <w:tcBorders>
              <w:top w:val="nil"/>
              <w:left w:val="nil"/>
              <w:bottom w:val="single" w:sz="4" w:space="0" w:color="auto"/>
              <w:right w:val="single" w:sz="4" w:space="0" w:color="auto"/>
            </w:tcBorders>
            <w:shd w:val="clear" w:color="auto" w:fill="auto"/>
            <w:noWrap/>
            <w:hideMark/>
          </w:tcPr>
          <w:p w14:paraId="20876316"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4,654.00 </w:t>
            </w:r>
          </w:p>
        </w:tc>
        <w:tc>
          <w:tcPr>
            <w:tcW w:w="2019" w:type="dxa"/>
            <w:tcBorders>
              <w:top w:val="nil"/>
              <w:left w:val="nil"/>
              <w:bottom w:val="single" w:sz="4" w:space="0" w:color="auto"/>
              <w:right w:val="single" w:sz="4" w:space="0" w:color="auto"/>
            </w:tcBorders>
            <w:shd w:val="clear" w:color="auto" w:fill="auto"/>
            <w:noWrap/>
            <w:hideMark/>
          </w:tcPr>
          <w:p w14:paraId="04F115CB"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5,525.00 </w:t>
            </w:r>
          </w:p>
        </w:tc>
        <w:tc>
          <w:tcPr>
            <w:tcW w:w="1777" w:type="dxa"/>
            <w:tcBorders>
              <w:top w:val="nil"/>
              <w:left w:val="nil"/>
              <w:bottom w:val="single" w:sz="4" w:space="0" w:color="auto"/>
              <w:right w:val="nil"/>
            </w:tcBorders>
          </w:tcPr>
          <w:p w14:paraId="1DAFF256"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2FDDB535" w14:textId="714C784C"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   </w:t>
            </w:r>
          </w:p>
        </w:tc>
        <w:tc>
          <w:tcPr>
            <w:tcW w:w="10881" w:type="dxa"/>
            <w:tcBorders>
              <w:top w:val="nil"/>
              <w:left w:val="nil"/>
              <w:bottom w:val="single" w:sz="4" w:space="0" w:color="auto"/>
              <w:right w:val="single" w:sz="4" w:space="0" w:color="auto"/>
            </w:tcBorders>
            <w:shd w:val="clear" w:color="auto" w:fill="auto"/>
            <w:hideMark/>
          </w:tcPr>
          <w:p w14:paraId="677D8F63"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Assumes no enhancement in displays but a 5% price increase. Xmas lights plus Miscellaneous costs £200</w:t>
            </w:r>
          </w:p>
        </w:tc>
      </w:tr>
      <w:tr w:rsidR="005E1D41" w:rsidRPr="00782F56" w14:paraId="6029CBFD" w14:textId="77777777" w:rsidTr="005E1D41">
        <w:trPr>
          <w:trHeight w:val="349"/>
        </w:trPr>
        <w:tc>
          <w:tcPr>
            <w:tcW w:w="3800" w:type="dxa"/>
            <w:tcBorders>
              <w:top w:val="nil"/>
              <w:left w:val="single" w:sz="4" w:space="0" w:color="auto"/>
              <w:bottom w:val="single" w:sz="4" w:space="0" w:color="auto"/>
              <w:right w:val="single" w:sz="4" w:space="0" w:color="auto"/>
            </w:tcBorders>
            <w:shd w:val="clear" w:color="000000" w:fill="DAE9F8"/>
            <w:noWrap/>
            <w:hideMark/>
          </w:tcPr>
          <w:p w14:paraId="39D776E8"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Rubbish disposal</w:t>
            </w:r>
          </w:p>
        </w:tc>
        <w:tc>
          <w:tcPr>
            <w:tcW w:w="1865" w:type="dxa"/>
            <w:tcBorders>
              <w:top w:val="nil"/>
              <w:left w:val="nil"/>
              <w:bottom w:val="single" w:sz="4" w:space="0" w:color="auto"/>
              <w:right w:val="single" w:sz="4" w:space="0" w:color="auto"/>
            </w:tcBorders>
            <w:shd w:val="clear" w:color="auto" w:fill="auto"/>
            <w:noWrap/>
            <w:hideMark/>
          </w:tcPr>
          <w:p w14:paraId="19F980FE"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2,474.00 </w:t>
            </w:r>
          </w:p>
        </w:tc>
        <w:tc>
          <w:tcPr>
            <w:tcW w:w="2019" w:type="dxa"/>
            <w:tcBorders>
              <w:top w:val="nil"/>
              <w:left w:val="nil"/>
              <w:bottom w:val="single" w:sz="4" w:space="0" w:color="auto"/>
              <w:right w:val="single" w:sz="4" w:space="0" w:color="auto"/>
            </w:tcBorders>
            <w:shd w:val="clear" w:color="auto" w:fill="auto"/>
            <w:noWrap/>
            <w:hideMark/>
          </w:tcPr>
          <w:p w14:paraId="13D65A88"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3,914.00 </w:t>
            </w:r>
          </w:p>
        </w:tc>
        <w:tc>
          <w:tcPr>
            <w:tcW w:w="1777" w:type="dxa"/>
            <w:tcBorders>
              <w:top w:val="nil"/>
              <w:left w:val="nil"/>
              <w:bottom w:val="single" w:sz="4" w:space="0" w:color="auto"/>
              <w:right w:val="nil"/>
            </w:tcBorders>
          </w:tcPr>
          <w:p w14:paraId="0452CFD4"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215BC71C" w14:textId="01F08CB6"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4,110.00 </w:t>
            </w:r>
          </w:p>
        </w:tc>
        <w:tc>
          <w:tcPr>
            <w:tcW w:w="10881" w:type="dxa"/>
            <w:tcBorders>
              <w:top w:val="nil"/>
              <w:left w:val="nil"/>
              <w:bottom w:val="single" w:sz="4" w:space="0" w:color="auto"/>
              <w:right w:val="single" w:sz="4" w:space="0" w:color="auto"/>
            </w:tcBorders>
            <w:shd w:val="clear" w:color="auto" w:fill="auto"/>
            <w:hideMark/>
          </w:tcPr>
          <w:p w14:paraId="58F23D62" w14:textId="7FFFA990"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xml:space="preserve"> TDC refuse collection (£2,721 + £1,073 to use TDC as holiday cover for bin emptying on our land holdings + £120 for confidential waste disposal (GDPR). I have also assumed a 5% increase on 24/25 prices.</w:t>
            </w:r>
          </w:p>
        </w:tc>
      </w:tr>
      <w:tr w:rsidR="005E1D41" w:rsidRPr="00782F56" w14:paraId="243A39F4"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3E839E9F"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Gas</w:t>
            </w:r>
          </w:p>
        </w:tc>
        <w:tc>
          <w:tcPr>
            <w:tcW w:w="1865" w:type="dxa"/>
            <w:tcBorders>
              <w:top w:val="nil"/>
              <w:left w:val="nil"/>
              <w:bottom w:val="single" w:sz="4" w:space="0" w:color="auto"/>
              <w:right w:val="single" w:sz="4" w:space="0" w:color="auto"/>
            </w:tcBorders>
            <w:shd w:val="clear" w:color="auto" w:fill="auto"/>
            <w:noWrap/>
            <w:hideMark/>
          </w:tcPr>
          <w:p w14:paraId="5A692150"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4,658.00 </w:t>
            </w:r>
          </w:p>
        </w:tc>
        <w:tc>
          <w:tcPr>
            <w:tcW w:w="2019" w:type="dxa"/>
            <w:tcBorders>
              <w:top w:val="nil"/>
              <w:left w:val="nil"/>
              <w:bottom w:val="single" w:sz="4" w:space="0" w:color="auto"/>
              <w:right w:val="single" w:sz="4" w:space="0" w:color="auto"/>
            </w:tcBorders>
            <w:shd w:val="clear" w:color="auto" w:fill="auto"/>
            <w:noWrap/>
            <w:hideMark/>
          </w:tcPr>
          <w:p w14:paraId="0E2FD4F4"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7,379.00 </w:t>
            </w:r>
          </w:p>
        </w:tc>
        <w:tc>
          <w:tcPr>
            <w:tcW w:w="1777" w:type="dxa"/>
            <w:tcBorders>
              <w:top w:val="nil"/>
              <w:left w:val="nil"/>
              <w:bottom w:val="single" w:sz="4" w:space="0" w:color="auto"/>
              <w:right w:val="nil"/>
            </w:tcBorders>
          </w:tcPr>
          <w:p w14:paraId="0BC9B6A2"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5C0954C7" w14:textId="77FBA3D9"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7,379.00 </w:t>
            </w:r>
          </w:p>
        </w:tc>
        <w:tc>
          <w:tcPr>
            <w:tcW w:w="10881" w:type="dxa"/>
            <w:tcBorders>
              <w:top w:val="nil"/>
              <w:left w:val="nil"/>
              <w:bottom w:val="single" w:sz="4" w:space="0" w:color="auto"/>
              <w:right w:val="single" w:sz="4" w:space="0" w:color="auto"/>
            </w:tcBorders>
            <w:shd w:val="clear" w:color="auto" w:fill="auto"/>
            <w:hideMark/>
          </w:tcPr>
          <w:p w14:paraId="6D0642B6" w14:textId="6AFBADF2"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We entered a fixed price contract for 3 years in April 2024.</w:t>
            </w:r>
          </w:p>
        </w:tc>
      </w:tr>
      <w:tr w:rsidR="005E1D41" w:rsidRPr="00782F56" w14:paraId="7F48A8EF"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68CE069A"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Electricity</w:t>
            </w:r>
          </w:p>
        </w:tc>
        <w:tc>
          <w:tcPr>
            <w:tcW w:w="1865" w:type="dxa"/>
            <w:tcBorders>
              <w:top w:val="nil"/>
              <w:left w:val="nil"/>
              <w:bottom w:val="single" w:sz="4" w:space="0" w:color="auto"/>
              <w:right w:val="single" w:sz="4" w:space="0" w:color="auto"/>
            </w:tcBorders>
            <w:shd w:val="clear" w:color="auto" w:fill="auto"/>
            <w:noWrap/>
            <w:hideMark/>
          </w:tcPr>
          <w:p w14:paraId="42E02E4B"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5,164.00 </w:t>
            </w:r>
          </w:p>
        </w:tc>
        <w:tc>
          <w:tcPr>
            <w:tcW w:w="2019" w:type="dxa"/>
            <w:tcBorders>
              <w:top w:val="nil"/>
              <w:left w:val="nil"/>
              <w:bottom w:val="single" w:sz="4" w:space="0" w:color="auto"/>
              <w:right w:val="single" w:sz="4" w:space="0" w:color="auto"/>
            </w:tcBorders>
            <w:shd w:val="clear" w:color="auto" w:fill="auto"/>
            <w:noWrap/>
            <w:hideMark/>
          </w:tcPr>
          <w:p w14:paraId="2D5CBFC0"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12,336.00 </w:t>
            </w:r>
          </w:p>
        </w:tc>
        <w:tc>
          <w:tcPr>
            <w:tcW w:w="1777" w:type="dxa"/>
            <w:tcBorders>
              <w:top w:val="nil"/>
              <w:left w:val="nil"/>
              <w:bottom w:val="single" w:sz="4" w:space="0" w:color="auto"/>
              <w:right w:val="nil"/>
            </w:tcBorders>
          </w:tcPr>
          <w:p w14:paraId="6D2E0B7E"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5A34EDAF" w14:textId="54702451"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12,336.00 </w:t>
            </w:r>
          </w:p>
        </w:tc>
        <w:tc>
          <w:tcPr>
            <w:tcW w:w="10881" w:type="dxa"/>
            <w:tcBorders>
              <w:top w:val="nil"/>
              <w:left w:val="nil"/>
              <w:bottom w:val="single" w:sz="4" w:space="0" w:color="auto"/>
              <w:right w:val="single" w:sz="4" w:space="0" w:color="auto"/>
            </w:tcBorders>
            <w:shd w:val="clear" w:color="auto" w:fill="auto"/>
            <w:hideMark/>
          </w:tcPr>
          <w:p w14:paraId="3B8F309C" w14:textId="06B1D775"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We entered a fixed price contract for 3 years in April 2024.</w:t>
            </w:r>
          </w:p>
        </w:tc>
      </w:tr>
      <w:tr w:rsidR="005E1D41" w:rsidRPr="00782F56" w14:paraId="0C723EAA" w14:textId="77777777" w:rsidTr="005E1D41">
        <w:trPr>
          <w:trHeight w:val="349"/>
        </w:trPr>
        <w:tc>
          <w:tcPr>
            <w:tcW w:w="3800" w:type="dxa"/>
            <w:tcBorders>
              <w:top w:val="nil"/>
              <w:left w:val="single" w:sz="4" w:space="0" w:color="auto"/>
              <w:bottom w:val="single" w:sz="4" w:space="0" w:color="auto"/>
              <w:right w:val="single" w:sz="4" w:space="0" w:color="auto"/>
            </w:tcBorders>
            <w:shd w:val="clear" w:color="000000" w:fill="DAE9F8"/>
            <w:noWrap/>
            <w:hideMark/>
          </w:tcPr>
          <w:p w14:paraId="2185D7FB"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Playpark/skatepark equipment</w:t>
            </w:r>
          </w:p>
        </w:tc>
        <w:tc>
          <w:tcPr>
            <w:tcW w:w="1865" w:type="dxa"/>
            <w:tcBorders>
              <w:top w:val="nil"/>
              <w:left w:val="nil"/>
              <w:bottom w:val="single" w:sz="4" w:space="0" w:color="auto"/>
              <w:right w:val="single" w:sz="4" w:space="0" w:color="auto"/>
            </w:tcBorders>
            <w:shd w:val="clear" w:color="auto" w:fill="auto"/>
            <w:noWrap/>
            <w:hideMark/>
          </w:tcPr>
          <w:p w14:paraId="26BB751A"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13,723.00 </w:t>
            </w:r>
          </w:p>
        </w:tc>
        <w:tc>
          <w:tcPr>
            <w:tcW w:w="2019" w:type="dxa"/>
            <w:tcBorders>
              <w:top w:val="nil"/>
              <w:left w:val="nil"/>
              <w:bottom w:val="single" w:sz="4" w:space="0" w:color="auto"/>
              <w:right w:val="single" w:sz="4" w:space="0" w:color="auto"/>
            </w:tcBorders>
            <w:shd w:val="clear" w:color="auto" w:fill="auto"/>
            <w:noWrap/>
            <w:hideMark/>
          </w:tcPr>
          <w:p w14:paraId="008833C7"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6,950.00 </w:t>
            </w:r>
          </w:p>
        </w:tc>
        <w:tc>
          <w:tcPr>
            <w:tcW w:w="1777" w:type="dxa"/>
            <w:tcBorders>
              <w:top w:val="nil"/>
              <w:left w:val="nil"/>
              <w:bottom w:val="single" w:sz="4" w:space="0" w:color="auto"/>
              <w:right w:val="nil"/>
            </w:tcBorders>
          </w:tcPr>
          <w:p w14:paraId="1C4D75C3"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0436F7CB" w14:textId="1A7BD956"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7,000.00 </w:t>
            </w:r>
          </w:p>
        </w:tc>
        <w:tc>
          <w:tcPr>
            <w:tcW w:w="10881" w:type="dxa"/>
            <w:tcBorders>
              <w:top w:val="nil"/>
              <w:left w:val="nil"/>
              <w:bottom w:val="single" w:sz="4" w:space="0" w:color="auto"/>
              <w:right w:val="single" w:sz="4" w:space="0" w:color="auto"/>
            </w:tcBorders>
            <w:shd w:val="clear" w:color="auto" w:fill="auto"/>
            <w:hideMark/>
          </w:tcPr>
          <w:p w14:paraId="4BCCD773"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In 24/25 we have spent £5000 on Fore Street repairs. Quarterly inspections will cost in the region of £1,950 and I have set aside £5,000 for repairs and replacement plus 5% (reduce to £7k)</w:t>
            </w:r>
          </w:p>
        </w:tc>
      </w:tr>
      <w:tr w:rsidR="005E1D41" w:rsidRPr="00782F56" w14:paraId="7CA405D4" w14:textId="77777777" w:rsidTr="005E1D41">
        <w:trPr>
          <w:trHeight w:val="700"/>
        </w:trPr>
        <w:tc>
          <w:tcPr>
            <w:tcW w:w="3800" w:type="dxa"/>
            <w:tcBorders>
              <w:top w:val="nil"/>
              <w:left w:val="single" w:sz="4" w:space="0" w:color="auto"/>
              <w:bottom w:val="single" w:sz="4" w:space="0" w:color="auto"/>
              <w:right w:val="single" w:sz="4" w:space="0" w:color="auto"/>
            </w:tcBorders>
            <w:shd w:val="clear" w:color="000000" w:fill="DAE9F8"/>
            <w:noWrap/>
            <w:hideMark/>
          </w:tcPr>
          <w:p w14:paraId="15DAB8DB"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Building maintenance</w:t>
            </w:r>
          </w:p>
        </w:tc>
        <w:tc>
          <w:tcPr>
            <w:tcW w:w="1865" w:type="dxa"/>
            <w:tcBorders>
              <w:top w:val="nil"/>
              <w:left w:val="nil"/>
              <w:bottom w:val="single" w:sz="4" w:space="0" w:color="auto"/>
              <w:right w:val="single" w:sz="4" w:space="0" w:color="auto"/>
            </w:tcBorders>
            <w:shd w:val="clear" w:color="auto" w:fill="auto"/>
            <w:noWrap/>
            <w:hideMark/>
          </w:tcPr>
          <w:p w14:paraId="02F26CC6"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11,493.00 </w:t>
            </w:r>
          </w:p>
        </w:tc>
        <w:tc>
          <w:tcPr>
            <w:tcW w:w="2019" w:type="dxa"/>
            <w:tcBorders>
              <w:top w:val="nil"/>
              <w:left w:val="nil"/>
              <w:bottom w:val="single" w:sz="4" w:space="0" w:color="auto"/>
              <w:right w:val="single" w:sz="4" w:space="0" w:color="auto"/>
            </w:tcBorders>
            <w:shd w:val="clear" w:color="auto" w:fill="auto"/>
            <w:noWrap/>
            <w:hideMark/>
          </w:tcPr>
          <w:p w14:paraId="294398C9"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14,250.00 </w:t>
            </w:r>
          </w:p>
        </w:tc>
        <w:tc>
          <w:tcPr>
            <w:tcW w:w="1777" w:type="dxa"/>
            <w:tcBorders>
              <w:top w:val="nil"/>
              <w:left w:val="nil"/>
              <w:bottom w:val="single" w:sz="4" w:space="0" w:color="auto"/>
              <w:right w:val="nil"/>
            </w:tcBorders>
          </w:tcPr>
          <w:p w14:paraId="664865B0"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21491AFC" w14:textId="62AB722F"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19,585.15 </w:t>
            </w:r>
          </w:p>
        </w:tc>
        <w:tc>
          <w:tcPr>
            <w:tcW w:w="10881" w:type="dxa"/>
            <w:tcBorders>
              <w:top w:val="nil"/>
              <w:left w:val="nil"/>
              <w:bottom w:val="single" w:sz="4" w:space="0" w:color="auto"/>
              <w:right w:val="single" w:sz="4" w:space="0" w:color="auto"/>
            </w:tcBorders>
            <w:shd w:val="clear" w:color="auto" w:fill="auto"/>
            <w:hideMark/>
          </w:tcPr>
          <w:p w14:paraId="0C9CF65D" w14:textId="0235C323"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xml:space="preserve">Includes annual boiler service (£400), stair-lift service (£165), fire risk assessment (£330), extinguisher service (£85), fire alarm/emergency lights testing (£300), drain clearance (£150), Carpet and chair cleaning (£850), PAT testing (£250), periodic testing (£800), £15,000 for day-to-day repairs, routine maintenance and unanticipated issues. I have added 5% to take account of price increases. </w:t>
            </w:r>
          </w:p>
        </w:tc>
      </w:tr>
      <w:tr w:rsidR="005E1D41" w:rsidRPr="00782F56" w14:paraId="7F3F3893"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3B809120"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CCTV</w:t>
            </w:r>
          </w:p>
        </w:tc>
        <w:tc>
          <w:tcPr>
            <w:tcW w:w="1865" w:type="dxa"/>
            <w:tcBorders>
              <w:top w:val="nil"/>
              <w:left w:val="nil"/>
              <w:bottom w:val="single" w:sz="4" w:space="0" w:color="auto"/>
              <w:right w:val="single" w:sz="4" w:space="0" w:color="auto"/>
            </w:tcBorders>
            <w:shd w:val="clear" w:color="auto" w:fill="auto"/>
            <w:noWrap/>
            <w:hideMark/>
          </w:tcPr>
          <w:p w14:paraId="4E4C3CE2"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5,107.00 </w:t>
            </w:r>
          </w:p>
        </w:tc>
        <w:tc>
          <w:tcPr>
            <w:tcW w:w="2019" w:type="dxa"/>
            <w:tcBorders>
              <w:top w:val="nil"/>
              <w:left w:val="nil"/>
              <w:bottom w:val="single" w:sz="4" w:space="0" w:color="auto"/>
              <w:right w:val="single" w:sz="4" w:space="0" w:color="auto"/>
            </w:tcBorders>
            <w:shd w:val="clear" w:color="auto" w:fill="auto"/>
            <w:noWrap/>
            <w:hideMark/>
          </w:tcPr>
          <w:p w14:paraId="5DC89626"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2,150.00 </w:t>
            </w:r>
          </w:p>
        </w:tc>
        <w:tc>
          <w:tcPr>
            <w:tcW w:w="1777" w:type="dxa"/>
            <w:tcBorders>
              <w:top w:val="nil"/>
              <w:left w:val="nil"/>
              <w:bottom w:val="single" w:sz="4" w:space="0" w:color="auto"/>
              <w:right w:val="nil"/>
            </w:tcBorders>
          </w:tcPr>
          <w:p w14:paraId="6D11035C"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733506CB" w14:textId="0272115E"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2,257.00 </w:t>
            </w:r>
          </w:p>
        </w:tc>
        <w:tc>
          <w:tcPr>
            <w:tcW w:w="10881" w:type="dxa"/>
            <w:tcBorders>
              <w:top w:val="nil"/>
              <w:left w:val="nil"/>
              <w:bottom w:val="single" w:sz="4" w:space="0" w:color="auto"/>
              <w:right w:val="single" w:sz="4" w:space="0" w:color="auto"/>
            </w:tcBorders>
            <w:shd w:val="clear" w:color="auto" w:fill="auto"/>
            <w:hideMark/>
          </w:tcPr>
          <w:p w14:paraId="54529587"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xml:space="preserve">This is sufficient to cover the annual maintenance contract and the replacement of one camera </w:t>
            </w:r>
          </w:p>
        </w:tc>
      </w:tr>
      <w:tr w:rsidR="005E1D41" w:rsidRPr="00782F56" w14:paraId="675D9F9D"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376A6C1E"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PWLB allotment loan</w:t>
            </w:r>
          </w:p>
        </w:tc>
        <w:tc>
          <w:tcPr>
            <w:tcW w:w="1865" w:type="dxa"/>
            <w:tcBorders>
              <w:top w:val="nil"/>
              <w:left w:val="nil"/>
              <w:bottom w:val="single" w:sz="4" w:space="0" w:color="auto"/>
              <w:right w:val="single" w:sz="4" w:space="0" w:color="auto"/>
            </w:tcBorders>
            <w:shd w:val="clear" w:color="auto" w:fill="auto"/>
            <w:noWrap/>
            <w:hideMark/>
          </w:tcPr>
          <w:p w14:paraId="08C29989"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1,519.00 </w:t>
            </w:r>
          </w:p>
        </w:tc>
        <w:tc>
          <w:tcPr>
            <w:tcW w:w="2019" w:type="dxa"/>
            <w:tcBorders>
              <w:top w:val="nil"/>
              <w:left w:val="nil"/>
              <w:bottom w:val="single" w:sz="4" w:space="0" w:color="auto"/>
              <w:right w:val="single" w:sz="4" w:space="0" w:color="auto"/>
            </w:tcBorders>
            <w:shd w:val="clear" w:color="auto" w:fill="auto"/>
            <w:noWrap/>
            <w:hideMark/>
          </w:tcPr>
          <w:p w14:paraId="2C88E00F"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1,494.00 </w:t>
            </w:r>
          </w:p>
        </w:tc>
        <w:tc>
          <w:tcPr>
            <w:tcW w:w="1777" w:type="dxa"/>
            <w:tcBorders>
              <w:top w:val="nil"/>
              <w:left w:val="nil"/>
              <w:bottom w:val="single" w:sz="4" w:space="0" w:color="auto"/>
              <w:right w:val="nil"/>
            </w:tcBorders>
          </w:tcPr>
          <w:p w14:paraId="5A5CB8FD"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1A085746" w14:textId="40BAD3D0"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1,469.00 </w:t>
            </w:r>
          </w:p>
        </w:tc>
        <w:tc>
          <w:tcPr>
            <w:tcW w:w="10881" w:type="dxa"/>
            <w:tcBorders>
              <w:top w:val="nil"/>
              <w:left w:val="nil"/>
              <w:bottom w:val="single" w:sz="4" w:space="0" w:color="auto"/>
              <w:right w:val="single" w:sz="4" w:space="0" w:color="auto"/>
            </w:tcBorders>
            <w:shd w:val="clear" w:color="auto" w:fill="auto"/>
            <w:hideMark/>
          </w:tcPr>
          <w:p w14:paraId="4D08D845"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First payment was in June 2018</w:t>
            </w:r>
          </w:p>
        </w:tc>
      </w:tr>
      <w:tr w:rsidR="005E1D41" w:rsidRPr="00782F56" w14:paraId="5FAFF3BF" w14:textId="77777777" w:rsidTr="005E1D41">
        <w:trPr>
          <w:trHeight w:val="547"/>
        </w:trPr>
        <w:tc>
          <w:tcPr>
            <w:tcW w:w="3800" w:type="dxa"/>
            <w:tcBorders>
              <w:top w:val="nil"/>
              <w:left w:val="single" w:sz="4" w:space="0" w:color="auto"/>
              <w:bottom w:val="single" w:sz="4" w:space="0" w:color="auto"/>
              <w:right w:val="single" w:sz="4" w:space="0" w:color="auto"/>
            </w:tcBorders>
            <w:shd w:val="clear" w:color="000000" w:fill="DAE9F8"/>
            <w:noWrap/>
            <w:hideMark/>
          </w:tcPr>
          <w:p w14:paraId="0DC12DFE"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Cemetery</w:t>
            </w:r>
          </w:p>
        </w:tc>
        <w:tc>
          <w:tcPr>
            <w:tcW w:w="1865" w:type="dxa"/>
            <w:tcBorders>
              <w:top w:val="nil"/>
              <w:left w:val="nil"/>
              <w:bottom w:val="single" w:sz="4" w:space="0" w:color="auto"/>
              <w:right w:val="single" w:sz="4" w:space="0" w:color="auto"/>
            </w:tcBorders>
            <w:shd w:val="clear" w:color="auto" w:fill="auto"/>
            <w:noWrap/>
            <w:hideMark/>
          </w:tcPr>
          <w:p w14:paraId="470E2896"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20,711.00 </w:t>
            </w:r>
          </w:p>
        </w:tc>
        <w:tc>
          <w:tcPr>
            <w:tcW w:w="2019" w:type="dxa"/>
            <w:tcBorders>
              <w:top w:val="nil"/>
              <w:left w:val="nil"/>
              <w:bottom w:val="single" w:sz="4" w:space="0" w:color="auto"/>
              <w:right w:val="single" w:sz="4" w:space="0" w:color="auto"/>
            </w:tcBorders>
            <w:shd w:val="clear" w:color="auto" w:fill="auto"/>
            <w:noWrap/>
            <w:hideMark/>
          </w:tcPr>
          <w:p w14:paraId="0537EEFE"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5,875.00 </w:t>
            </w:r>
          </w:p>
        </w:tc>
        <w:tc>
          <w:tcPr>
            <w:tcW w:w="1777" w:type="dxa"/>
            <w:tcBorders>
              <w:top w:val="nil"/>
              <w:left w:val="nil"/>
              <w:bottom w:val="single" w:sz="4" w:space="0" w:color="auto"/>
              <w:right w:val="nil"/>
            </w:tcBorders>
          </w:tcPr>
          <w:p w14:paraId="35EE7261"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4DD83A59" w14:textId="3231A75D"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6,200.00 </w:t>
            </w:r>
          </w:p>
        </w:tc>
        <w:tc>
          <w:tcPr>
            <w:tcW w:w="10881" w:type="dxa"/>
            <w:tcBorders>
              <w:top w:val="nil"/>
              <w:left w:val="nil"/>
              <w:bottom w:val="single" w:sz="4" w:space="0" w:color="auto"/>
              <w:right w:val="single" w:sz="4" w:space="0" w:color="auto"/>
            </w:tcBorders>
            <w:shd w:val="clear" w:color="auto" w:fill="auto"/>
            <w:hideMark/>
          </w:tcPr>
          <w:p w14:paraId="7B434B62" w14:textId="728632C6"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Grass cutting (£3,800), hedge cutting (£825), maintenance of ashes garden (£450) 1 replacement bench (£800), plus 5%</w:t>
            </w:r>
          </w:p>
        </w:tc>
      </w:tr>
      <w:tr w:rsidR="005E1D41" w:rsidRPr="00782F56" w14:paraId="2117D13A"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7C26DE0B"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Mayor’s allowance</w:t>
            </w:r>
          </w:p>
        </w:tc>
        <w:tc>
          <w:tcPr>
            <w:tcW w:w="1865" w:type="dxa"/>
            <w:tcBorders>
              <w:top w:val="nil"/>
              <w:left w:val="nil"/>
              <w:bottom w:val="single" w:sz="4" w:space="0" w:color="auto"/>
              <w:right w:val="single" w:sz="4" w:space="0" w:color="auto"/>
            </w:tcBorders>
            <w:shd w:val="clear" w:color="auto" w:fill="auto"/>
            <w:noWrap/>
            <w:hideMark/>
          </w:tcPr>
          <w:p w14:paraId="7A214F44"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019" w:type="dxa"/>
            <w:tcBorders>
              <w:top w:val="nil"/>
              <w:left w:val="nil"/>
              <w:bottom w:val="single" w:sz="4" w:space="0" w:color="auto"/>
              <w:right w:val="single" w:sz="4" w:space="0" w:color="auto"/>
            </w:tcBorders>
            <w:shd w:val="clear" w:color="auto" w:fill="auto"/>
            <w:noWrap/>
            <w:hideMark/>
          </w:tcPr>
          <w:p w14:paraId="6AEAECE5"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360.00 </w:t>
            </w:r>
          </w:p>
        </w:tc>
        <w:tc>
          <w:tcPr>
            <w:tcW w:w="1777" w:type="dxa"/>
            <w:tcBorders>
              <w:top w:val="nil"/>
              <w:left w:val="nil"/>
              <w:bottom w:val="single" w:sz="4" w:space="0" w:color="auto"/>
              <w:right w:val="nil"/>
            </w:tcBorders>
          </w:tcPr>
          <w:p w14:paraId="7147D5C7"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518EFD82" w14:textId="17A6B3AE"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360.00 </w:t>
            </w:r>
          </w:p>
        </w:tc>
        <w:tc>
          <w:tcPr>
            <w:tcW w:w="10881" w:type="dxa"/>
            <w:tcBorders>
              <w:top w:val="nil"/>
              <w:left w:val="nil"/>
              <w:bottom w:val="single" w:sz="4" w:space="0" w:color="auto"/>
              <w:right w:val="single" w:sz="4" w:space="0" w:color="auto"/>
            </w:tcBorders>
            <w:shd w:val="clear" w:color="auto" w:fill="auto"/>
            <w:hideMark/>
          </w:tcPr>
          <w:p w14:paraId="75A048DA"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xml:space="preserve">Also funds civic service </w:t>
            </w:r>
          </w:p>
        </w:tc>
      </w:tr>
      <w:tr w:rsidR="005E1D41" w:rsidRPr="00782F56" w14:paraId="7E5A4E89" w14:textId="77777777" w:rsidTr="005E1D41">
        <w:trPr>
          <w:trHeight w:val="525"/>
        </w:trPr>
        <w:tc>
          <w:tcPr>
            <w:tcW w:w="3800" w:type="dxa"/>
            <w:tcBorders>
              <w:top w:val="nil"/>
              <w:left w:val="single" w:sz="4" w:space="0" w:color="auto"/>
              <w:bottom w:val="single" w:sz="4" w:space="0" w:color="auto"/>
              <w:right w:val="single" w:sz="4" w:space="0" w:color="auto"/>
            </w:tcBorders>
            <w:shd w:val="clear" w:color="000000" w:fill="DAE9F8"/>
            <w:noWrap/>
            <w:hideMark/>
          </w:tcPr>
          <w:p w14:paraId="29C265A1"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Salaries</w:t>
            </w:r>
          </w:p>
        </w:tc>
        <w:tc>
          <w:tcPr>
            <w:tcW w:w="1865" w:type="dxa"/>
            <w:tcBorders>
              <w:top w:val="nil"/>
              <w:left w:val="nil"/>
              <w:bottom w:val="single" w:sz="4" w:space="0" w:color="auto"/>
              <w:right w:val="single" w:sz="4" w:space="0" w:color="auto"/>
            </w:tcBorders>
            <w:shd w:val="clear" w:color="auto" w:fill="auto"/>
            <w:noWrap/>
            <w:hideMark/>
          </w:tcPr>
          <w:p w14:paraId="21C196E0"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98,320.00 </w:t>
            </w:r>
          </w:p>
        </w:tc>
        <w:tc>
          <w:tcPr>
            <w:tcW w:w="2019" w:type="dxa"/>
            <w:tcBorders>
              <w:top w:val="nil"/>
              <w:left w:val="nil"/>
              <w:bottom w:val="single" w:sz="4" w:space="0" w:color="auto"/>
              <w:right w:val="single" w:sz="4" w:space="0" w:color="auto"/>
            </w:tcBorders>
            <w:shd w:val="clear" w:color="auto" w:fill="auto"/>
            <w:noWrap/>
            <w:hideMark/>
          </w:tcPr>
          <w:p w14:paraId="1AC5CA7F"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104,789.00 </w:t>
            </w:r>
          </w:p>
        </w:tc>
        <w:tc>
          <w:tcPr>
            <w:tcW w:w="1777" w:type="dxa"/>
            <w:tcBorders>
              <w:top w:val="nil"/>
              <w:left w:val="nil"/>
              <w:bottom w:val="single" w:sz="4" w:space="0" w:color="auto"/>
              <w:right w:val="nil"/>
            </w:tcBorders>
          </w:tcPr>
          <w:p w14:paraId="3614A867"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30F629AD" w14:textId="6BE11CA4"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91,507.00 </w:t>
            </w:r>
          </w:p>
        </w:tc>
        <w:tc>
          <w:tcPr>
            <w:tcW w:w="10881" w:type="dxa"/>
            <w:tcBorders>
              <w:top w:val="nil"/>
              <w:left w:val="nil"/>
              <w:bottom w:val="single" w:sz="4" w:space="0" w:color="auto"/>
              <w:right w:val="single" w:sz="4" w:space="0" w:color="auto"/>
            </w:tcBorders>
            <w:shd w:val="clear" w:color="auto" w:fill="auto"/>
            <w:hideMark/>
          </w:tcPr>
          <w:p w14:paraId="6EA9ACE2" w14:textId="1F42890B"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xml:space="preserve">The Living wage will increase from £12.00-£12.60 per hour. The Clerk's pay increases by £1,419 per annum (£1,342 pro rata) Assuming 60p increases in hourly rate for Adrian. Need to include new pay for Assistant to The Clerk job share </w:t>
            </w:r>
          </w:p>
        </w:tc>
      </w:tr>
      <w:tr w:rsidR="005E1D41" w:rsidRPr="00782F56" w14:paraId="1A3EBECC" w14:textId="77777777" w:rsidTr="005E1D41">
        <w:trPr>
          <w:trHeight w:val="349"/>
        </w:trPr>
        <w:tc>
          <w:tcPr>
            <w:tcW w:w="3800" w:type="dxa"/>
            <w:tcBorders>
              <w:top w:val="nil"/>
              <w:left w:val="single" w:sz="4" w:space="0" w:color="auto"/>
              <w:bottom w:val="single" w:sz="4" w:space="0" w:color="auto"/>
              <w:right w:val="single" w:sz="4" w:space="0" w:color="auto"/>
            </w:tcBorders>
            <w:shd w:val="clear" w:color="000000" w:fill="DAE9F8"/>
            <w:noWrap/>
            <w:hideMark/>
          </w:tcPr>
          <w:p w14:paraId="6983E876"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 </w:t>
            </w:r>
          </w:p>
        </w:tc>
        <w:tc>
          <w:tcPr>
            <w:tcW w:w="1865" w:type="dxa"/>
            <w:tcBorders>
              <w:top w:val="nil"/>
              <w:left w:val="nil"/>
              <w:bottom w:val="single" w:sz="4" w:space="0" w:color="auto"/>
              <w:right w:val="single" w:sz="4" w:space="0" w:color="auto"/>
            </w:tcBorders>
            <w:shd w:val="clear" w:color="auto" w:fill="auto"/>
            <w:noWrap/>
            <w:hideMark/>
          </w:tcPr>
          <w:p w14:paraId="0479D91A" w14:textId="77777777" w:rsidR="005E1D41" w:rsidRPr="00782F56" w:rsidRDefault="005E1D41"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w:t>
            </w:r>
          </w:p>
        </w:tc>
        <w:tc>
          <w:tcPr>
            <w:tcW w:w="2019" w:type="dxa"/>
            <w:tcBorders>
              <w:top w:val="nil"/>
              <w:left w:val="nil"/>
              <w:bottom w:val="single" w:sz="4" w:space="0" w:color="auto"/>
              <w:right w:val="single" w:sz="4" w:space="0" w:color="auto"/>
            </w:tcBorders>
            <w:shd w:val="clear" w:color="auto" w:fill="auto"/>
            <w:noWrap/>
            <w:hideMark/>
          </w:tcPr>
          <w:p w14:paraId="518A72F1" w14:textId="77777777" w:rsidR="005E1D41" w:rsidRPr="00782F56" w:rsidRDefault="005E1D41"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w:t>
            </w:r>
          </w:p>
        </w:tc>
        <w:tc>
          <w:tcPr>
            <w:tcW w:w="1777" w:type="dxa"/>
            <w:tcBorders>
              <w:top w:val="nil"/>
              <w:left w:val="nil"/>
              <w:bottom w:val="single" w:sz="4" w:space="0" w:color="auto"/>
              <w:right w:val="nil"/>
            </w:tcBorders>
          </w:tcPr>
          <w:p w14:paraId="361F9AE4"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47685FBE" w14:textId="518D55C0"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w:t>
            </w:r>
          </w:p>
        </w:tc>
        <w:tc>
          <w:tcPr>
            <w:tcW w:w="10881" w:type="dxa"/>
            <w:tcBorders>
              <w:top w:val="nil"/>
              <w:left w:val="nil"/>
              <w:bottom w:val="single" w:sz="4" w:space="0" w:color="auto"/>
              <w:right w:val="single" w:sz="4" w:space="0" w:color="auto"/>
            </w:tcBorders>
            <w:shd w:val="clear" w:color="auto" w:fill="auto"/>
            <w:hideMark/>
          </w:tcPr>
          <w:p w14:paraId="0A2DCDD9" w14:textId="201FB4D9"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Adrian £12,074 plus on call £500 based on 18 hours per week, Amii £34812.90 plus on call £500 Diane £16,900, Joanne £16,900; payroll £567; employer NI £10,654.32</w:t>
            </w:r>
          </w:p>
        </w:tc>
      </w:tr>
      <w:tr w:rsidR="005E1D41" w:rsidRPr="00782F56" w14:paraId="4BF0F4F7" w14:textId="77777777" w:rsidTr="005E1D41">
        <w:trPr>
          <w:trHeight w:val="349"/>
        </w:trPr>
        <w:tc>
          <w:tcPr>
            <w:tcW w:w="3800" w:type="dxa"/>
            <w:tcBorders>
              <w:top w:val="nil"/>
              <w:left w:val="single" w:sz="4" w:space="0" w:color="auto"/>
              <w:bottom w:val="single" w:sz="4" w:space="0" w:color="auto"/>
              <w:right w:val="single" w:sz="4" w:space="0" w:color="auto"/>
            </w:tcBorders>
            <w:shd w:val="clear" w:color="000000" w:fill="DAE9F8"/>
            <w:noWrap/>
            <w:hideMark/>
          </w:tcPr>
          <w:p w14:paraId="742A5E17"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LGPS</w:t>
            </w:r>
          </w:p>
        </w:tc>
        <w:tc>
          <w:tcPr>
            <w:tcW w:w="1865" w:type="dxa"/>
            <w:tcBorders>
              <w:top w:val="nil"/>
              <w:left w:val="nil"/>
              <w:bottom w:val="single" w:sz="4" w:space="0" w:color="auto"/>
              <w:right w:val="single" w:sz="4" w:space="0" w:color="auto"/>
            </w:tcBorders>
            <w:shd w:val="clear" w:color="auto" w:fill="auto"/>
            <w:noWrap/>
            <w:hideMark/>
          </w:tcPr>
          <w:p w14:paraId="18688B39"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18,281.00 </w:t>
            </w:r>
          </w:p>
        </w:tc>
        <w:tc>
          <w:tcPr>
            <w:tcW w:w="2019" w:type="dxa"/>
            <w:tcBorders>
              <w:top w:val="nil"/>
              <w:left w:val="nil"/>
              <w:bottom w:val="single" w:sz="4" w:space="0" w:color="auto"/>
              <w:right w:val="single" w:sz="4" w:space="0" w:color="auto"/>
            </w:tcBorders>
            <w:shd w:val="clear" w:color="auto" w:fill="auto"/>
            <w:noWrap/>
            <w:hideMark/>
          </w:tcPr>
          <w:p w14:paraId="7DB1CEB6"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19,800.00 </w:t>
            </w:r>
          </w:p>
        </w:tc>
        <w:tc>
          <w:tcPr>
            <w:tcW w:w="1777" w:type="dxa"/>
            <w:tcBorders>
              <w:top w:val="nil"/>
              <w:left w:val="nil"/>
              <w:bottom w:val="single" w:sz="4" w:space="0" w:color="auto"/>
              <w:right w:val="nil"/>
            </w:tcBorders>
          </w:tcPr>
          <w:p w14:paraId="2CB42E0F"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2954277C" w14:textId="7585E522"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19,800.00 </w:t>
            </w:r>
          </w:p>
        </w:tc>
        <w:tc>
          <w:tcPr>
            <w:tcW w:w="10881" w:type="dxa"/>
            <w:tcBorders>
              <w:top w:val="nil"/>
              <w:left w:val="nil"/>
              <w:bottom w:val="single" w:sz="4" w:space="0" w:color="auto"/>
              <w:right w:val="single" w:sz="4" w:space="0" w:color="auto"/>
            </w:tcBorders>
            <w:shd w:val="clear" w:color="auto" w:fill="auto"/>
            <w:hideMark/>
          </w:tcPr>
          <w:p w14:paraId="1C7B9432" w14:textId="222A7FFF"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Employee contributions - Amii 6.5%, Adrian 5.5%. Employer contribution increases from 21.1% to 21.9% from 1/4/23 - May have a new member in 2025-2026</w:t>
            </w:r>
          </w:p>
        </w:tc>
      </w:tr>
      <w:tr w:rsidR="005E1D41" w:rsidRPr="00782F56" w14:paraId="46AFEDC3" w14:textId="77777777" w:rsidTr="005E1D41">
        <w:trPr>
          <w:trHeight w:val="525"/>
        </w:trPr>
        <w:tc>
          <w:tcPr>
            <w:tcW w:w="3800" w:type="dxa"/>
            <w:tcBorders>
              <w:top w:val="nil"/>
              <w:left w:val="single" w:sz="4" w:space="0" w:color="auto"/>
              <w:bottom w:val="single" w:sz="4" w:space="0" w:color="auto"/>
              <w:right w:val="single" w:sz="4" w:space="0" w:color="auto"/>
            </w:tcBorders>
            <w:shd w:val="clear" w:color="000000" w:fill="DAE9F8"/>
            <w:noWrap/>
            <w:hideMark/>
          </w:tcPr>
          <w:p w14:paraId="75F28769"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Miscellaneous services</w:t>
            </w:r>
          </w:p>
        </w:tc>
        <w:tc>
          <w:tcPr>
            <w:tcW w:w="1865" w:type="dxa"/>
            <w:tcBorders>
              <w:top w:val="nil"/>
              <w:left w:val="nil"/>
              <w:bottom w:val="single" w:sz="4" w:space="0" w:color="auto"/>
              <w:right w:val="single" w:sz="4" w:space="0" w:color="auto"/>
            </w:tcBorders>
            <w:shd w:val="clear" w:color="auto" w:fill="auto"/>
            <w:noWrap/>
            <w:hideMark/>
          </w:tcPr>
          <w:p w14:paraId="7441C59F"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10,376.00 </w:t>
            </w:r>
          </w:p>
        </w:tc>
        <w:tc>
          <w:tcPr>
            <w:tcW w:w="2019" w:type="dxa"/>
            <w:tcBorders>
              <w:top w:val="nil"/>
              <w:left w:val="nil"/>
              <w:bottom w:val="single" w:sz="4" w:space="0" w:color="auto"/>
              <w:right w:val="single" w:sz="4" w:space="0" w:color="auto"/>
            </w:tcBorders>
            <w:shd w:val="clear" w:color="auto" w:fill="auto"/>
            <w:noWrap/>
            <w:hideMark/>
          </w:tcPr>
          <w:p w14:paraId="1A4755FB"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12,837.00 </w:t>
            </w:r>
          </w:p>
        </w:tc>
        <w:tc>
          <w:tcPr>
            <w:tcW w:w="1777" w:type="dxa"/>
            <w:tcBorders>
              <w:top w:val="nil"/>
              <w:left w:val="nil"/>
              <w:bottom w:val="single" w:sz="4" w:space="0" w:color="auto"/>
              <w:right w:val="nil"/>
            </w:tcBorders>
          </w:tcPr>
          <w:p w14:paraId="19B0557F"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3DBA4358" w14:textId="1757ADB9"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11,680.00 </w:t>
            </w:r>
          </w:p>
        </w:tc>
        <w:tc>
          <w:tcPr>
            <w:tcW w:w="10881" w:type="dxa"/>
            <w:tcBorders>
              <w:top w:val="nil"/>
              <w:left w:val="nil"/>
              <w:bottom w:val="single" w:sz="4" w:space="0" w:color="auto"/>
              <w:right w:val="single" w:sz="4" w:space="0" w:color="auto"/>
            </w:tcBorders>
            <w:shd w:val="clear" w:color="auto" w:fill="auto"/>
            <w:hideMark/>
          </w:tcPr>
          <w:p w14:paraId="2DB6538C"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Includes window cleaning (£720), water cooler (£292), citizen’s award (£200), sanitary services (£4,178), piano tuning (£150), staff uniforms (£200), training (£500), PRS licence (£3,297</w:t>
            </w:r>
            <w:proofErr w:type="gramStart"/>
            <w:r w:rsidRPr="00782F56">
              <w:rPr>
                <w:rFonts w:ascii="Aptos Narrow" w:eastAsia="Times New Roman" w:hAnsi="Aptos Narrow" w:cs="Times New Roman"/>
                <w:kern w:val="0"/>
                <w:sz w:val="20"/>
                <w:szCs w:val="20"/>
                <w:lang w:val="en-GB" w:eastAsia="en-GB"/>
                <w14:ligatures w14:val="none"/>
              </w:rPr>
              <w:t>) ,</w:t>
            </w:r>
            <w:proofErr w:type="gramEnd"/>
            <w:r w:rsidRPr="00782F56">
              <w:rPr>
                <w:rFonts w:ascii="Aptos Narrow" w:eastAsia="Times New Roman" w:hAnsi="Aptos Narrow" w:cs="Times New Roman"/>
                <w:kern w:val="0"/>
                <w:sz w:val="20"/>
                <w:szCs w:val="20"/>
                <w:lang w:val="en-GB" w:eastAsia="en-GB"/>
                <w14:ligatures w14:val="none"/>
              </w:rPr>
              <w:t xml:space="preserve"> renewal of defibrillator contract (£1,800), miscellaneous service £1,500. (increased 5%)</w:t>
            </w:r>
          </w:p>
        </w:tc>
      </w:tr>
      <w:tr w:rsidR="005E1D41" w:rsidRPr="00782F56" w14:paraId="66FC43ED"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66412BC0"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Contract cleaning</w:t>
            </w:r>
          </w:p>
        </w:tc>
        <w:tc>
          <w:tcPr>
            <w:tcW w:w="1865" w:type="dxa"/>
            <w:tcBorders>
              <w:top w:val="nil"/>
              <w:left w:val="nil"/>
              <w:bottom w:val="single" w:sz="4" w:space="0" w:color="auto"/>
              <w:right w:val="single" w:sz="4" w:space="0" w:color="auto"/>
            </w:tcBorders>
            <w:shd w:val="clear" w:color="auto" w:fill="auto"/>
            <w:noWrap/>
            <w:hideMark/>
          </w:tcPr>
          <w:p w14:paraId="6D3863C0"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9,235.00 </w:t>
            </w:r>
          </w:p>
        </w:tc>
        <w:tc>
          <w:tcPr>
            <w:tcW w:w="2019" w:type="dxa"/>
            <w:tcBorders>
              <w:top w:val="nil"/>
              <w:left w:val="nil"/>
              <w:bottom w:val="single" w:sz="4" w:space="0" w:color="auto"/>
              <w:right w:val="single" w:sz="4" w:space="0" w:color="auto"/>
            </w:tcBorders>
            <w:shd w:val="clear" w:color="auto" w:fill="auto"/>
            <w:noWrap/>
            <w:hideMark/>
          </w:tcPr>
          <w:p w14:paraId="2757B862"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11,010.00 </w:t>
            </w:r>
          </w:p>
        </w:tc>
        <w:tc>
          <w:tcPr>
            <w:tcW w:w="1777" w:type="dxa"/>
            <w:tcBorders>
              <w:top w:val="nil"/>
              <w:left w:val="nil"/>
              <w:bottom w:val="single" w:sz="4" w:space="0" w:color="auto"/>
              <w:right w:val="nil"/>
            </w:tcBorders>
          </w:tcPr>
          <w:p w14:paraId="7147BD34"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6B495659" w14:textId="1CCCA0F6"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12,111.00 </w:t>
            </w:r>
          </w:p>
        </w:tc>
        <w:tc>
          <w:tcPr>
            <w:tcW w:w="10881" w:type="dxa"/>
            <w:tcBorders>
              <w:top w:val="nil"/>
              <w:left w:val="nil"/>
              <w:bottom w:val="single" w:sz="4" w:space="0" w:color="auto"/>
              <w:right w:val="single" w:sz="4" w:space="0" w:color="auto"/>
            </w:tcBorders>
            <w:shd w:val="clear" w:color="auto" w:fill="auto"/>
            <w:hideMark/>
          </w:tcPr>
          <w:p w14:paraId="778290DC" w14:textId="77777777"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Assumes 10% increase due to National Minimum Wage increase.</w:t>
            </w:r>
          </w:p>
        </w:tc>
      </w:tr>
      <w:tr w:rsidR="005E1D41" w:rsidRPr="00782F56" w14:paraId="1024EE09" w14:textId="77777777" w:rsidTr="005E1D41">
        <w:trPr>
          <w:trHeight w:val="349"/>
        </w:trPr>
        <w:tc>
          <w:tcPr>
            <w:tcW w:w="3800" w:type="dxa"/>
            <w:tcBorders>
              <w:top w:val="nil"/>
              <w:left w:val="single" w:sz="4" w:space="0" w:color="auto"/>
              <w:bottom w:val="single" w:sz="4" w:space="0" w:color="auto"/>
              <w:right w:val="single" w:sz="4" w:space="0" w:color="auto"/>
            </w:tcBorders>
            <w:shd w:val="clear" w:color="000000" w:fill="DAE9F8"/>
            <w:noWrap/>
            <w:hideMark/>
          </w:tcPr>
          <w:p w14:paraId="76C6CC9C"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lastRenderedPageBreak/>
              <w:t>Newsletters</w:t>
            </w:r>
          </w:p>
        </w:tc>
        <w:tc>
          <w:tcPr>
            <w:tcW w:w="1865" w:type="dxa"/>
            <w:tcBorders>
              <w:top w:val="nil"/>
              <w:left w:val="nil"/>
              <w:bottom w:val="single" w:sz="4" w:space="0" w:color="auto"/>
              <w:right w:val="single" w:sz="4" w:space="0" w:color="auto"/>
            </w:tcBorders>
            <w:shd w:val="clear" w:color="auto" w:fill="auto"/>
            <w:noWrap/>
            <w:hideMark/>
          </w:tcPr>
          <w:p w14:paraId="43A483FE"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019" w:type="dxa"/>
            <w:tcBorders>
              <w:top w:val="nil"/>
              <w:left w:val="nil"/>
              <w:bottom w:val="single" w:sz="4" w:space="0" w:color="auto"/>
              <w:right w:val="single" w:sz="4" w:space="0" w:color="auto"/>
            </w:tcBorders>
            <w:shd w:val="clear" w:color="auto" w:fill="auto"/>
            <w:noWrap/>
            <w:hideMark/>
          </w:tcPr>
          <w:p w14:paraId="196882EA"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1,000.00 </w:t>
            </w:r>
          </w:p>
        </w:tc>
        <w:tc>
          <w:tcPr>
            <w:tcW w:w="1777" w:type="dxa"/>
            <w:tcBorders>
              <w:top w:val="nil"/>
              <w:left w:val="nil"/>
              <w:bottom w:val="single" w:sz="4" w:space="0" w:color="auto"/>
              <w:right w:val="nil"/>
            </w:tcBorders>
          </w:tcPr>
          <w:p w14:paraId="71381E80"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5973041A" w14:textId="68326ACD"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   </w:t>
            </w:r>
          </w:p>
        </w:tc>
        <w:tc>
          <w:tcPr>
            <w:tcW w:w="10881" w:type="dxa"/>
            <w:tcBorders>
              <w:top w:val="nil"/>
              <w:left w:val="nil"/>
              <w:bottom w:val="single" w:sz="4" w:space="0" w:color="auto"/>
              <w:right w:val="single" w:sz="4" w:space="0" w:color="auto"/>
            </w:tcBorders>
            <w:shd w:val="clear" w:color="auto" w:fill="auto"/>
            <w:hideMark/>
          </w:tcPr>
          <w:p w14:paraId="2C714305" w14:textId="6E624B75"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xml:space="preserve">We have not produced a newsletter for 2/3 years and I detect no desire to do so. Hence, I have removed this from the budget. </w:t>
            </w:r>
          </w:p>
        </w:tc>
      </w:tr>
      <w:tr w:rsidR="005E1D41" w:rsidRPr="00782F56" w14:paraId="5D0163BA"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73CC933A"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Bank Charges</w:t>
            </w:r>
          </w:p>
        </w:tc>
        <w:tc>
          <w:tcPr>
            <w:tcW w:w="1865" w:type="dxa"/>
            <w:tcBorders>
              <w:top w:val="nil"/>
              <w:left w:val="nil"/>
              <w:bottom w:val="single" w:sz="4" w:space="0" w:color="auto"/>
              <w:right w:val="single" w:sz="4" w:space="0" w:color="auto"/>
            </w:tcBorders>
            <w:shd w:val="clear" w:color="auto" w:fill="auto"/>
            <w:noWrap/>
            <w:hideMark/>
          </w:tcPr>
          <w:p w14:paraId="0A390E9C"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w:t>
            </w:r>
          </w:p>
        </w:tc>
        <w:tc>
          <w:tcPr>
            <w:tcW w:w="2019" w:type="dxa"/>
            <w:tcBorders>
              <w:top w:val="nil"/>
              <w:left w:val="nil"/>
              <w:bottom w:val="single" w:sz="4" w:space="0" w:color="auto"/>
              <w:right w:val="single" w:sz="4" w:space="0" w:color="auto"/>
            </w:tcBorders>
            <w:shd w:val="clear" w:color="auto" w:fill="auto"/>
            <w:noWrap/>
            <w:hideMark/>
          </w:tcPr>
          <w:p w14:paraId="49F237EF" w14:textId="77777777" w:rsidR="005E1D41" w:rsidRPr="00782F56" w:rsidRDefault="005E1D41"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w:t>
            </w:r>
          </w:p>
        </w:tc>
        <w:tc>
          <w:tcPr>
            <w:tcW w:w="1777" w:type="dxa"/>
            <w:tcBorders>
              <w:top w:val="nil"/>
              <w:left w:val="nil"/>
              <w:bottom w:val="single" w:sz="4" w:space="0" w:color="auto"/>
              <w:right w:val="nil"/>
            </w:tcBorders>
          </w:tcPr>
          <w:p w14:paraId="6EF3D0F7" w14:textId="77777777"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6C58ADAE" w14:textId="10F70126" w:rsidR="005E1D41" w:rsidRPr="00782F56" w:rsidRDefault="005E1D41" w:rsidP="00782F56">
            <w:pPr>
              <w:spacing w:after="0" w:line="240" w:lineRule="auto"/>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150.00 </w:t>
            </w:r>
          </w:p>
        </w:tc>
        <w:tc>
          <w:tcPr>
            <w:tcW w:w="10881" w:type="dxa"/>
            <w:tcBorders>
              <w:top w:val="nil"/>
              <w:left w:val="nil"/>
              <w:bottom w:val="single" w:sz="4" w:space="0" w:color="auto"/>
              <w:right w:val="single" w:sz="4" w:space="0" w:color="auto"/>
            </w:tcBorders>
            <w:shd w:val="clear" w:color="auto" w:fill="auto"/>
            <w:hideMark/>
          </w:tcPr>
          <w:p w14:paraId="210BCE98" w14:textId="4B2B0DF2" w:rsidR="005E1D41" w:rsidRPr="00782F56" w:rsidRDefault="005E1D41"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xml:space="preserve">£8.50 per month plus allowed for approx. 390 faster payments </w:t>
            </w:r>
          </w:p>
        </w:tc>
      </w:tr>
      <w:tr w:rsidR="005E1D41" w:rsidRPr="00782F56" w14:paraId="122204A5" w14:textId="77777777" w:rsidTr="005E1D41">
        <w:trPr>
          <w:trHeight w:val="181"/>
        </w:trPr>
        <w:tc>
          <w:tcPr>
            <w:tcW w:w="3800" w:type="dxa"/>
            <w:tcBorders>
              <w:top w:val="nil"/>
              <w:left w:val="single" w:sz="4" w:space="0" w:color="auto"/>
              <w:bottom w:val="single" w:sz="4" w:space="0" w:color="auto"/>
              <w:right w:val="single" w:sz="4" w:space="0" w:color="auto"/>
            </w:tcBorders>
            <w:shd w:val="clear" w:color="000000" w:fill="DAE9F8"/>
            <w:noWrap/>
            <w:hideMark/>
          </w:tcPr>
          <w:p w14:paraId="195BAD7D" w14:textId="77777777" w:rsidR="005E1D41" w:rsidRPr="00782F56" w:rsidRDefault="005E1D41"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 xml:space="preserve">Totals </w:t>
            </w:r>
          </w:p>
        </w:tc>
        <w:tc>
          <w:tcPr>
            <w:tcW w:w="1865" w:type="dxa"/>
            <w:tcBorders>
              <w:top w:val="nil"/>
              <w:left w:val="nil"/>
              <w:bottom w:val="single" w:sz="4" w:space="0" w:color="auto"/>
              <w:right w:val="single" w:sz="4" w:space="0" w:color="auto"/>
            </w:tcBorders>
            <w:shd w:val="clear" w:color="auto" w:fill="auto"/>
            <w:noWrap/>
            <w:hideMark/>
          </w:tcPr>
          <w:p w14:paraId="6D1B62DC" w14:textId="77777777" w:rsidR="005E1D41" w:rsidRPr="00782F56" w:rsidRDefault="005E1D41"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 xml:space="preserve"> </w:t>
            </w:r>
            <w:proofErr w:type="gramStart"/>
            <w:r w:rsidRPr="00782F56">
              <w:rPr>
                <w:rFonts w:ascii="Aptos Narrow" w:eastAsia="Times New Roman" w:hAnsi="Aptos Narrow" w:cs="Times New Roman"/>
                <w:b/>
                <w:bCs/>
                <w:color w:val="000000"/>
                <w:kern w:val="0"/>
                <w:lang w:val="en-GB" w:eastAsia="en-GB"/>
                <w14:ligatures w14:val="none"/>
              </w:rPr>
              <w:t>£  273,336.00</w:t>
            </w:r>
            <w:proofErr w:type="gramEnd"/>
            <w:r w:rsidRPr="00782F56">
              <w:rPr>
                <w:rFonts w:ascii="Aptos Narrow" w:eastAsia="Times New Roman" w:hAnsi="Aptos Narrow" w:cs="Times New Roman"/>
                <w:b/>
                <w:bCs/>
                <w:color w:val="000000"/>
                <w:kern w:val="0"/>
                <w:lang w:val="en-GB" w:eastAsia="en-GB"/>
                <w14:ligatures w14:val="none"/>
              </w:rPr>
              <w:t xml:space="preserve"> </w:t>
            </w:r>
          </w:p>
        </w:tc>
        <w:tc>
          <w:tcPr>
            <w:tcW w:w="2019" w:type="dxa"/>
            <w:tcBorders>
              <w:top w:val="nil"/>
              <w:left w:val="nil"/>
              <w:bottom w:val="single" w:sz="4" w:space="0" w:color="auto"/>
              <w:right w:val="single" w:sz="4" w:space="0" w:color="auto"/>
            </w:tcBorders>
            <w:shd w:val="clear" w:color="auto" w:fill="auto"/>
            <w:noWrap/>
            <w:hideMark/>
          </w:tcPr>
          <w:p w14:paraId="4EAC7294" w14:textId="77777777" w:rsidR="005E1D41" w:rsidRPr="00782F56" w:rsidRDefault="005E1D41"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 xml:space="preserve"> £     279,928.00 </w:t>
            </w:r>
          </w:p>
        </w:tc>
        <w:tc>
          <w:tcPr>
            <w:tcW w:w="1777" w:type="dxa"/>
            <w:tcBorders>
              <w:top w:val="nil"/>
              <w:left w:val="nil"/>
              <w:bottom w:val="single" w:sz="4" w:space="0" w:color="auto"/>
              <w:right w:val="nil"/>
            </w:tcBorders>
          </w:tcPr>
          <w:p w14:paraId="33485220" w14:textId="77777777" w:rsidR="005E1D41" w:rsidRPr="00782F56" w:rsidRDefault="005E1D41" w:rsidP="00782F56">
            <w:pPr>
              <w:spacing w:after="0" w:line="240" w:lineRule="auto"/>
              <w:rPr>
                <w:rFonts w:ascii="Aptos Narrow" w:eastAsia="Times New Roman" w:hAnsi="Aptos Narrow" w:cs="Times New Roman"/>
                <w:b/>
                <w:bCs/>
                <w:color w:val="000000"/>
                <w:kern w:val="0"/>
                <w:lang w:val="en-GB" w:eastAsia="en-GB"/>
                <w14:ligatures w14:val="none"/>
              </w:rPr>
            </w:pPr>
          </w:p>
        </w:tc>
        <w:tc>
          <w:tcPr>
            <w:tcW w:w="2019" w:type="dxa"/>
            <w:tcBorders>
              <w:top w:val="nil"/>
              <w:left w:val="nil"/>
              <w:bottom w:val="single" w:sz="4" w:space="0" w:color="auto"/>
              <w:right w:val="single" w:sz="4" w:space="0" w:color="auto"/>
            </w:tcBorders>
            <w:shd w:val="clear" w:color="auto" w:fill="auto"/>
            <w:noWrap/>
            <w:hideMark/>
          </w:tcPr>
          <w:p w14:paraId="48B47DE5" w14:textId="1AA47C7C" w:rsidR="005E1D41" w:rsidRPr="00782F56" w:rsidRDefault="005E1D41"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 xml:space="preserve"> £     274,399.00 </w:t>
            </w:r>
          </w:p>
        </w:tc>
        <w:tc>
          <w:tcPr>
            <w:tcW w:w="10881" w:type="dxa"/>
            <w:tcBorders>
              <w:top w:val="nil"/>
              <w:left w:val="nil"/>
              <w:bottom w:val="single" w:sz="4" w:space="0" w:color="auto"/>
              <w:right w:val="single" w:sz="4" w:space="0" w:color="auto"/>
            </w:tcBorders>
            <w:shd w:val="clear" w:color="auto" w:fill="auto"/>
            <w:hideMark/>
          </w:tcPr>
          <w:p w14:paraId="4F4E83C5" w14:textId="77777777" w:rsidR="005E1D41" w:rsidRPr="00782F56" w:rsidRDefault="005E1D41"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w:t>
            </w:r>
          </w:p>
        </w:tc>
      </w:tr>
    </w:tbl>
    <w:p w14:paraId="68570DD1" w14:textId="77777777" w:rsidR="00782F56" w:rsidRDefault="00782F56" w:rsidP="00782F56">
      <w:pPr>
        <w:tabs>
          <w:tab w:val="left" w:pos="16488"/>
        </w:tabs>
      </w:pPr>
    </w:p>
    <w:p w14:paraId="78B59D04" w14:textId="77777777" w:rsidR="00782F56" w:rsidRDefault="00782F56" w:rsidP="00782F56">
      <w:pPr>
        <w:tabs>
          <w:tab w:val="left" w:pos="16488"/>
        </w:tabs>
      </w:pPr>
    </w:p>
    <w:tbl>
      <w:tblPr>
        <w:tblW w:w="22109" w:type="dxa"/>
        <w:tblLook w:val="04A0" w:firstRow="1" w:lastRow="0" w:firstColumn="1" w:lastColumn="0" w:noHBand="0" w:noVBand="1"/>
      </w:tblPr>
      <w:tblGrid>
        <w:gridCol w:w="5352"/>
        <w:gridCol w:w="1929"/>
        <w:gridCol w:w="2271"/>
        <w:gridCol w:w="2209"/>
        <w:gridCol w:w="10348"/>
      </w:tblGrid>
      <w:tr w:rsidR="00782F56" w:rsidRPr="00782F56" w14:paraId="03AF08CA" w14:textId="77777777" w:rsidTr="00782F56">
        <w:trPr>
          <w:trHeight w:val="286"/>
        </w:trPr>
        <w:tc>
          <w:tcPr>
            <w:tcW w:w="5352" w:type="dxa"/>
            <w:tcBorders>
              <w:top w:val="single" w:sz="4" w:space="0" w:color="auto"/>
              <w:left w:val="single" w:sz="4" w:space="0" w:color="auto"/>
              <w:bottom w:val="single" w:sz="4" w:space="0" w:color="auto"/>
              <w:right w:val="single" w:sz="4" w:space="0" w:color="auto"/>
            </w:tcBorders>
            <w:shd w:val="clear" w:color="000000" w:fill="83CCEB"/>
            <w:noWrap/>
            <w:vAlign w:val="bottom"/>
            <w:hideMark/>
          </w:tcPr>
          <w:p w14:paraId="6ACCBC12" w14:textId="0779529C" w:rsidR="00782F56" w:rsidRPr="00782F56" w:rsidRDefault="006509EC" w:rsidP="00782F56">
            <w:pPr>
              <w:spacing w:after="0" w:line="240" w:lineRule="auto"/>
              <w:rPr>
                <w:rFonts w:ascii="Aptos Narrow" w:eastAsia="Times New Roman" w:hAnsi="Aptos Narrow" w:cs="Times New Roman"/>
                <w:b/>
                <w:bCs/>
                <w:color w:val="000000"/>
                <w:kern w:val="0"/>
                <w:sz w:val="32"/>
                <w:szCs w:val="32"/>
                <w:lang w:val="en-GB" w:eastAsia="en-GB"/>
                <w14:ligatures w14:val="none"/>
              </w:rPr>
            </w:pPr>
            <w:r>
              <w:rPr>
                <w:rFonts w:ascii="Aptos Narrow" w:eastAsia="Times New Roman" w:hAnsi="Aptos Narrow" w:cs="Times New Roman"/>
                <w:b/>
                <w:bCs/>
                <w:color w:val="000000"/>
                <w:kern w:val="0"/>
                <w:sz w:val="32"/>
                <w:szCs w:val="32"/>
                <w:lang w:val="en-GB" w:eastAsia="en-GB"/>
                <w14:ligatures w14:val="none"/>
              </w:rPr>
              <w:t>Ring Fenced Expenditure</w:t>
            </w:r>
          </w:p>
        </w:tc>
        <w:tc>
          <w:tcPr>
            <w:tcW w:w="1929" w:type="dxa"/>
            <w:tcBorders>
              <w:top w:val="single" w:sz="4" w:space="0" w:color="auto"/>
              <w:left w:val="nil"/>
              <w:bottom w:val="single" w:sz="4" w:space="0" w:color="auto"/>
              <w:right w:val="single" w:sz="4" w:space="0" w:color="auto"/>
            </w:tcBorders>
            <w:shd w:val="clear" w:color="000000" w:fill="83CCEB"/>
            <w:noWrap/>
            <w:vAlign w:val="bottom"/>
            <w:hideMark/>
          </w:tcPr>
          <w:p w14:paraId="4B57FA2C" w14:textId="77777777" w:rsidR="00782F56" w:rsidRPr="00782F56" w:rsidRDefault="00782F56"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Final 23-24</w:t>
            </w:r>
          </w:p>
        </w:tc>
        <w:tc>
          <w:tcPr>
            <w:tcW w:w="2271" w:type="dxa"/>
            <w:tcBorders>
              <w:top w:val="single" w:sz="4" w:space="0" w:color="auto"/>
              <w:left w:val="nil"/>
              <w:bottom w:val="single" w:sz="4" w:space="0" w:color="auto"/>
              <w:right w:val="single" w:sz="4" w:space="0" w:color="auto"/>
            </w:tcBorders>
            <w:shd w:val="clear" w:color="000000" w:fill="83CCEB"/>
            <w:noWrap/>
            <w:vAlign w:val="bottom"/>
            <w:hideMark/>
          </w:tcPr>
          <w:p w14:paraId="092538BD" w14:textId="77777777" w:rsidR="00782F56" w:rsidRPr="00782F56" w:rsidRDefault="00782F56"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Forecast 24-25</w:t>
            </w:r>
          </w:p>
        </w:tc>
        <w:tc>
          <w:tcPr>
            <w:tcW w:w="2209" w:type="dxa"/>
            <w:tcBorders>
              <w:top w:val="single" w:sz="4" w:space="0" w:color="auto"/>
              <w:left w:val="nil"/>
              <w:bottom w:val="single" w:sz="4" w:space="0" w:color="auto"/>
              <w:right w:val="single" w:sz="4" w:space="0" w:color="auto"/>
            </w:tcBorders>
            <w:shd w:val="clear" w:color="000000" w:fill="83CCEB"/>
            <w:noWrap/>
            <w:vAlign w:val="bottom"/>
            <w:hideMark/>
          </w:tcPr>
          <w:p w14:paraId="73FE5A76" w14:textId="77777777" w:rsidR="00782F56" w:rsidRPr="00782F56" w:rsidRDefault="00782F56"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Forecast 2025-2026</w:t>
            </w:r>
          </w:p>
        </w:tc>
        <w:tc>
          <w:tcPr>
            <w:tcW w:w="10348" w:type="dxa"/>
            <w:tcBorders>
              <w:top w:val="single" w:sz="4" w:space="0" w:color="auto"/>
              <w:left w:val="nil"/>
              <w:bottom w:val="single" w:sz="4" w:space="0" w:color="auto"/>
              <w:right w:val="single" w:sz="4" w:space="0" w:color="auto"/>
            </w:tcBorders>
            <w:shd w:val="clear" w:color="000000" w:fill="83CCEB"/>
            <w:noWrap/>
            <w:vAlign w:val="bottom"/>
            <w:hideMark/>
          </w:tcPr>
          <w:p w14:paraId="7FE15CB8" w14:textId="77777777" w:rsidR="00782F56" w:rsidRPr="00782F56" w:rsidRDefault="00782F56"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Comments</w:t>
            </w:r>
          </w:p>
        </w:tc>
      </w:tr>
      <w:tr w:rsidR="00782F56" w:rsidRPr="00782F56" w14:paraId="7F96085E"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vAlign w:val="bottom"/>
            <w:hideMark/>
          </w:tcPr>
          <w:p w14:paraId="6CF0F04B" w14:textId="012B7FBC" w:rsidR="00782F56" w:rsidRPr="00782F56" w:rsidRDefault="00782F56"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Great Hill streetlamp</w:t>
            </w:r>
          </w:p>
        </w:tc>
        <w:tc>
          <w:tcPr>
            <w:tcW w:w="1929" w:type="dxa"/>
            <w:tcBorders>
              <w:top w:val="nil"/>
              <w:left w:val="nil"/>
              <w:bottom w:val="single" w:sz="4" w:space="0" w:color="auto"/>
              <w:right w:val="single" w:sz="4" w:space="0" w:color="auto"/>
            </w:tcBorders>
            <w:shd w:val="clear" w:color="auto" w:fill="auto"/>
            <w:noWrap/>
            <w:vAlign w:val="bottom"/>
            <w:hideMark/>
          </w:tcPr>
          <w:p w14:paraId="723F4EF3"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71" w:type="dxa"/>
            <w:tcBorders>
              <w:top w:val="nil"/>
              <w:left w:val="nil"/>
              <w:bottom w:val="single" w:sz="4" w:space="0" w:color="auto"/>
              <w:right w:val="single" w:sz="4" w:space="0" w:color="auto"/>
            </w:tcBorders>
            <w:shd w:val="clear" w:color="auto" w:fill="auto"/>
            <w:noWrap/>
            <w:vAlign w:val="bottom"/>
            <w:hideMark/>
          </w:tcPr>
          <w:p w14:paraId="01C4BB17"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3,000.00 </w:t>
            </w:r>
          </w:p>
        </w:tc>
        <w:tc>
          <w:tcPr>
            <w:tcW w:w="2209" w:type="dxa"/>
            <w:tcBorders>
              <w:top w:val="nil"/>
              <w:left w:val="nil"/>
              <w:bottom w:val="single" w:sz="4" w:space="0" w:color="auto"/>
              <w:right w:val="single" w:sz="4" w:space="0" w:color="auto"/>
            </w:tcBorders>
            <w:shd w:val="clear" w:color="auto" w:fill="auto"/>
            <w:noWrap/>
            <w:vAlign w:val="bottom"/>
            <w:hideMark/>
          </w:tcPr>
          <w:p w14:paraId="734A09BD"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10348" w:type="dxa"/>
            <w:tcBorders>
              <w:top w:val="nil"/>
              <w:left w:val="nil"/>
              <w:bottom w:val="single" w:sz="4" w:space="0" w:color="auto"/>
              <w:right w:val="single" w:sz="4" w:space="0" w:color="auto"/>
            </w:tcBorders>
            <w:shd w:val="clear" w:color="auto" w:fill="auto"/>
            <w:vAlign w:val="bottom"/>
            <w:hideMark/>
          </w:tcPr>
          <w:p w14:paraId="7A649431" w14:textId="77777777" w:rsidR="00782F56" w:rsidRPr="00782F56" w:rsidRDefault="00782F56" w:rsidP="00782F56">
            <w:pPr>
              <w:spacing w:after="0" w:line="240" w:lineRule="auto"/>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 </w:t>
            </w:r>
          </w:p>
        </w:tc>
      </w:tr>
      <w:tr w:rsidR="00782F56" w:rsidRPr="00782F56" w14:paraId="488C064D"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vAlign w:val="bottom"/>
            <w:hideMark/>
          </w:tcPr>
          <w:p w14:paraId="39CC05FE" w14:textId="77777777" w:rsidR="00782F56" w:rsidRPr="00782F56" w:rsidRDefault="00782F56"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Footpaths (P3)</w:t>
            </w:r>
          </w:p>
        </w:tc>
        <w:tc>
          <w:tcPr>
            <w:tcW w:w="1929" w:type="dxa"/>
            <w:tcBorders>
              <w:top w:val="nil"/>
              <w:left w:val="nil"/>
              <w:bottom w:val="single" w:sz="4" w:space="0" w:color="auto"/>
              <w:right w:val="single" w:sz="4" w:space="0" w:color="auto"/>
            </w:tcBorders>
            <w:shd w:val="clear" w:color="auto" w:fill="auto"/>
            <w:noWrap/>
            <w:vAlign w:val="bottom"/>
            <w:hideMark/>
          </w:tcPr>
          <w:p w14:paraId="630EC740"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433.00 </w:t>
            </w:r>
          </w:p>
        </w:tc>
        <w:tc>
          <w:tcPr>
            <w:tcW w:w="2271" w:type="dxa"/>
            <w:tcBorders>
              <w:top w:val="nil"/>
              <w:left w:val="nil"/>
              <w:bottom w:val="single" w:sz="4" w:space="0" w:color="auto"/>
              <w:right w:val="single" w:sz="4" w:space="0" w:color="auto"/>
            </w:tcBorders>
            <w:shd w:val="clear" w:color="auto" w:fill="auto"/>
            <w:noWrap/>
            <w:vAlign w:val="bottom"/>
            <w:hideMark/>
          </w:tcPr>
          <w:p w14:paraId="48FEC442"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1,000.00 </w:t>
            </w:r>
          </w:p>
        </w:tc>
        <w:tc>
          <w:tcPr>
            <w:tcW w:w="2209" w:type="dxa"/>
            <w:tcBorders>
              <w:top w:val="nil"/>
              <w:left w:val="nil"/>
              <w:bottom w:val="single" w:sz="4" w:space="0" w:color="auto"/>
              <w:right w:val="single" w:sz="4" w:space="0" w:color="auto"/>
            </w:tcBorders>
            <w:shd w:val="clear" w:color="auto" w:fill="auto"/>
            <w:noWrap/>
            <w:vAlign w:val="bottom"/>
            <w:hideMark/>
          </w:tcPr>
          <w:p w14:paraId="70BBE1EE"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403.00 </w:t>
            </w:r>
          </w:p>
        </w:tc>
        <w:tc>
          <w:tcPr>
            <w:tcW w:w="10348" w:type="dxa"/>
            <w:tcBorders>
              <w:top w:val="nil"/>
              <w:left w:val="nil"/>
              <w:bottom w:val="single" w:sz="4" w:space="0" w:color="auto"/>
              <w:right w:val="single" w:sz="4" w:space="0" w:color="auto"/>
            </w:tcBorders>
            <w:shd w:val="clear" w:color="auto" w:fill="auto"/>
            <w:vAlign w:val="bottom"/>
            <w:hideMark/>
          </w:tcPr>
          <w:p w14:paraId="72D74C03" w14:textId="77777777" w:rsidR="00782F56" w:rsidRPr="00782F56" w:rsidRDefault="00782F56" w:rsidP="00782F56">
            <w:pPr>
              <w:spacing w:after="0" w:line="240" w:lineRule="auto"/>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To cover vegetation clearance on footpaths</w:t>
            </w:r>
          </w:p>
        </w:tc>
      </w:tr>
      <w:tr w:rsidR="00782F56" w:rsidRPr="00782F56" w14:paraId="5A90A6F1"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vAlign w:val="bottom"/>
            <w:hideMark/>
          </w:tcPr>
          <w:p w14:paraId="3EDA9183" w14:textId="77777777" w:rsidR="00782F56" w:rsidRPr="00782F56" w:rsidRDefault="00782F56"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Art project</w:t>
            </w:r>
          </w:p>
        </w:tc>
        <w:tc>
          <w:tcPr>
            <w:tcW w:w="1929" w:type="dxa"/>
            <w:tcBorders>
              <w:top w:val="nil"/>
              <w:left w:val="nil"/>
              <w:bottom w:val="single" w:sz="4" w:space="0" w:color="auto"/>
              <w:right w:val="single" w:sz="4" w:space="0" w:color="auto"/>
            </w:tcBorders>
            <w:shd w:val="clear" w:color="auto" w:fill="auto"/>
            <w:noWrap/>
            <w:vAlign w:val="bottom"/>
            <w:hideMark/>
          </w:tcPr>
          <w:p w14:paraId="620D2AC0"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71" w:type="dxa"/>
            <w:tcBorders>
              <w:top w:val="nil"/>
              <w:left w:val="nil"/>
              <w:bottom w:val="single" w:sz="4" w:space="0" w:color="auto"/>
              <w:right w:val="single" w:sz="4" w:space="0" w:color="auto"/>
            </w:tcBorders>
            <w:shd w:val="clear" w:color="auto" w:fill="auto"/>
            <w:noWrap/>
            <w:vAlign w:val="bottom"/>
            <w:hideMark/>
          </w:tcPr>
          <w:p w14:paraId="2E2DF1A0"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3,000.00 </w:t>
            </w:r>
          </w:p>
        </w:tc>
        <w:tc>
          <w:tcPr>
            <w:tcW w:w="2209" w:type="dxa"/>
            <w:tcBorders>
              <w:top w:val="nil"/>
              <w:left w:val="nil"/>
              <w:bottom w:val="single" w:sz="4" w:space="0" w:color="auto"/>
              <w:right w:val="single" w:sz="4" w:space="0" w:color="auto"/>
            </w:tcBorders>
            <w:shd w:val="clear" w:color="auto" w:fill="auto"/>
            <w:noWrap/>
            <w:vAlign w:val="bottom"/>
            <w:hideMark/>
          </w:tcPr>
          <w:p w14:paraId="339B53DA"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3,000.00 </w:t>
            </w:r>
          </w:p>
        </w:tc>
        <w:tc>
          <w:tcPr>
            <w:tcW w:w="10348" w:type="dxa"/>
            <w:tcBorders>
              <w:top w:val="nil"/>
              <w:left w:val="nil"/>
              <w:bottom w:val="single" w:sz="4" w:space="0" w:color="auto"/>
              <w:right w:val="single" w:sz="4" w:space="0" w:color="auto"/>
            </w:tcBorders>
            <w:shd w:val="clear" w:color="auto" w:fill="auto"/>
            <w:vAlign w:val="bottom"/>
            <w:hideMark/>
          </w:tcPr>
          <w:p w14:paraId="68ECAC08" w14:textId="77777777" w:rsidR="00782F56" w:rsidRPr="00782F56" w:rsidRDefault="00782F56"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No project yet identified: Section 106 funding</w:t>
            </w:r>
          </w:p>
        </w:tc>
      </w:tr>
      <w:tr w:rsidR="00782F56" w:rsidRPr="00782F56" w14:paraId="75A8DD5B"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vAlign w:val="bottom"/>
            <w:hideMark/>
          </w:tcPr>
          <w:p w14:paraId="7A6144F0" w14:textId="77777777" w:rsidR="00782F56" w:rsidRPr="00782F56" w:rsidRDefault="00782F56"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Palace Meadow project</w:t>
            </w:r>
          </w:p>
        </w:tc>
        <w:tc>
          <w:tcPr>
            <w:tcW w:w="1929" w:type="dxa"/>
            <w:tcBorders>
              <w:top w:val="nil"/>
              <w:left w:val="nil"/>
              <w:bottom w:val="single" w:sz="4" w:space="0" w:color="auto"/>
              <w:right w:val="single" w:sz="4" w:space="0" w:color="auto"/>
            </w:tcBorders>
            <w:shd w:val="clear" w:color="auto" w:fill="auto"/>
            <w:noWrap/>
            <w:vAlign w:val="center"/>
            <w:hideMark/>
          </w:tcPr>
          <w:p w14:paraId="009E9FC8"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71" w:type="dxa"/>
            <w:tcBorders>
              <w:top w:val="nil"/>
              <w:left w:val="nil"/>
              <w:bottom w:val="single" w:sz="4" w:space="0" w:color="auto"/>
              <w:right w:val="single" w:sz="4" w:space="0" w:color="auto"/>
            </w:tcBorders>
            <w:shd w:val="clear" w:color="auto" w:fill="auto"/>
            <w:noWrap/>
            <w:vAlign w:val="center"/>
            <w:hideMark/>
          </w:tcPr>
          <w:p w14:paraId="6064610B"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09" w:type="dxa"/>
            <w:tcBorders>
              <w:top w:val="nil"/>
              <w:left w:val="nil"/>
              <w:bottom w:val="single" w:sz="4" w:space="0" w:color="auto"/>
              <w:right w:val="single" w:sz="4" w:space="0" w:color="auto"/>
            </w:tcBorders>
            <w:shd w:val="clear" w:color="auto" w:fill="auto"/>
            <w:noWrap/>
            <w:vAlign w:val="bottom"/>
            <w:hideMark/>
          </w:tcPr>
          <w:p w14:paraId="05EBD557"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10348" w:type="dxa"/>
            <w:tcBorders>
              <w:top w:val="nil"/>
              <w:left w:val="nil"/>
              <w:bottom w:val="single" w:sz="4" w:space="0" w:color="auto"/>
              <w:right w:val="single" w:sz="4" w:space="0" w:color="auto"/>
            </w:tcBorders>
            <w:shd w:val="clear" w:color="auto" w:fill="auto"/>
            <w:vAlign w:val="bottom"/>
            <w:hideMark/>
          </w:tcPr>
          <w:p w14:paraId="43643097" w14:textId="77777777" w:rsidR="00782F56" w:rsidRPr="00782F56" w:rsidRDefault="00782F56" w:rsidP="00782F56">
            <w:pPr>
              <w:spacing w:after="0" w:line="240" w:lineRule="auto"/>
              <w:rPr>
                <w:rFonts w:ascii="Aptos Narrow" w:eastAsia="Times New Roman" w:hAnsi="Aptos Narrow" w:cs="Times New Roman"/>
                <w:kern w:val="0"/>
                <w:sz w:val="20"/>
                <w:szCs w:val="20"/>
                <w:lang w:val="en-GB" w:eastAsia="en-GB"/>
                <w14:ligatures w14:val="none"/>
              </w:rPr>
            </w:pPr>
            <w:r w:rsidRPr="00782F56">
              <w:rPr>
                <w:rFonts w:ascii="Aptos Narrow" w:eastAsia="Times New Roman" w:hAnsi="Aptos Narrow" w:cs="Times New Roman"/>
                <w:kern w:val="0"/>
                <w:sz w:val="20"/>
                <w:szCs w:val="20"/>
                <w:lang w:val="en-GB" w:eastAsia="en-GB"/>
                <w14:ligatures w14:val="none"/>
              </w:rPr>
              <w:t> </w:t>
            </w:r>
          </w:p>
        </w:tc>
      </w:tr>
      <w:tr w:rsidR="00782F56" w:rsidRPr="00782F56" w14:paraId="1A0EF823"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noWrap/>
            <w:vAlign w:val="bottom"/>
            <w:hideMark/>
          </w:tcPr>
          <w:p w14:paraId="6A40D75B" w14:textId="77777777" w:rsidR="00782F56" w:rsidRPr="00782F56" w:rsidRDefault="00782F56"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Millstream Meadow play park</w:t>
            </w:r>
          </w:p>
        </w:tc>
        <w:tc>
          <w:tcPr>
            <w:tcW w:w="1929" w:type="dxa"/>
            <w:tcBorders>
              <w:top w:val="nil"/>
              <w:left w:val="nil"/>
              <w:bottom w:val="single" w:sz="4" w:space="0" w:color="auto"/>
              <w:right w:val="single" w:sz="4" w:space="0" w:color="auto"/>
            </w:tcBorders>
            <w:shd w:val="clear" w:color="auto" w:fill="auto"/>
            <w:noWrap/>
            <w:vAlign w:val="bottom"/>
            <w:hideMark/>
          </w:tcPr>
          <w:p w14:paraId="54929C18"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71" w:type="dxa"/>
            <w:tcBorders>
              <w:top w:val="nil"/>
              <w:left w:val="nil"/>
              <w:bottom w:val="single" w:sz="4" w:space="0" w:color="auto"/>
              <w:right w:val="single" w:sz="4" w:space="0" w:color="auto"/>
            </w:tcBorders>
            <w:shd w:val="clear" w:color="auto" w:fill="auto"/>
            <w:noWrap/>
            <w:vAlign w:val="bottom"/>
            <w:hideMark/>
          </w:tcPr>
          <w:p w14:paraId="177B1CFD"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113,619.24 </w:t>
            </w:r>
          </w:p>
        </w:tc>
        <w:tc>
          <w:tcPr>
            <w:tcW w:w="2209" w:type="dxa"/>
            <w:tcBorders>
              <w:top w:val="nil"/>
              <w:left w:val="nil"/>
              <w:bottom w:val="single" w:sz="4" w:space="0" w:color="auto"/>
              <w:right w:val="single" w:sz="4" w:space="0" w:color="auto"/>
            </w:tcBorders>
            <w:shd w:val="clear" w:color="auto" w:fill="auto"/>
            <w:noWrap/>
            <w:vAlign w:val="bottom"/>
            <w:hideMark/>
          </w:tcPr>
          <w:p w14:paraId="6913C856"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5,979.96 </w:t>
            </w:r>
          </w:p>
        </w:tc>
        <w:tc>
          <w:tcPr>
            <w:tcW w:w="10348" w:type="dxa"/>
            <w:tcBorders>
              <w:top w:val="nil"/>
              <w:left w:val="nil"/>
              <w:bottom w:val="single" w:sz="4" w:space="0" w:color="auto"/>
              <w:right w:val="single" w:sz="4" w:space="0" w:color="auto"/>
            </w:tcBorders>
            <w:shd w:val="clear" w:color="auto" w:fill="auto"/>
            <w:noWrap/>
            <w:vAlign w:val="bottom"/>
            <w:hideMark/>
          </w:tcPr>
          <w:p w14:paraId="36F96E73"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Completed 2024-2025</w:t>
            </w:r>
          </w:p>
        </w:tc>
      </w:tr>
      <w:tr w:rsidR="00782F56" w:rsidRPr="00782F56" w14:paraId="60BE6284"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noWrap/>
            <w:vAlign w:val="bottom"/>
            <w:hideMark/>
          </w:tcPr>
          <w:p w14:paraId="4B521FB2" w14:textId="77777777" w:rsidR="00782F56" w:rsidRPr="00782F56" w:rsidRDefault="00782F56"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Culver Green play park</w:t>
            </w:r>
          </w:p>
        </w:tc>
        <w:tc>
          <w:tcPr>
            <w:tcW w:w="1929" w:type="dxa"/>
            <w:tcBorders>
              <w:top w:val="nil"/>
              <w:left w:val="nil"/>
              <w:bottom w:val="single" w:sz="4" w:space="0" w:color="auto"/>
              <w:right w:val="single" w:sz="4" w:space="0" w:color="auto"/>
            </w:tcBorders>
            <w:shd w:val="clear" w:color="auto" w:fill="auto"/>
            <w:noWrap/>
            <w:vAlign w:val="bottom"/>
            <w:hideMark/>
          </w:tcPr>
          <w:p w14:paraId="2896C65C"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71" w:type="dxa"/>
            <w:tcBorders>
              <w:top w:val="nil"/>
              <w:left w:val="nil"/>
              <w:bottom w:val="single" w:sz="4" w:space="0" w:color="auto"/>
              <w:right w:val="single" w:sz="4" w:space="0" w:color="auto"/>
            </w:tcBorders>
            <w:shd w:val="clear" w:color="auto" w:fill="auto"/>
            <w:noWrap/>
            <w:vAlign w:val="bottom"/>
            <w:hideMark/>
          </w:tcPr>
          <w:p w14:paraId="3B4470F8"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40,000.00 </w:t>
            </w:r>
          </w:p>
        </w:tc>
        <w:tc>
          <w:tcPr>
            <w:tcW w:w="2209" w:type="dxa"/>
            <w:tcBorders>
              <w:top w:val="nil"/>
              <w:left w:val="nil"/>
              <w:bottom w:val="single" w:sz="4" w:space="0" w:color="auto"/>
              <w:right w:val="single" w:sz="4" w:space="0" w:color="auto"/>
            </w:tcBorders>
            <w:shd w:val="clear" w:color="auto" w:fill="auto"/>
            <w:noWrap/>
            <w:vAlign w:val="bottom"/>
            <w:hideMark/>
          </w:tcPr>
          <w:p w14:paraId="4BAEA0C0"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10348" w:type="dxa"/>
            <w:tcBorders>
              <w:top w:val="nil"/>
              <w:left w:val="nil"/>
              <w:bottom w:val="single" w:sz="4" w:space="0" w:color="auto"/>
              <w:right w:val="single" w:sz="4" w:space="0" w:color="auto"/>
            </w:tcBorders>
            <w:shd w:val="clear" w:color="auto" w:fill="auto"/>
            <w:noWrap/>
            <w:vAlign w:val="bottom"/>
            <w:hideMark/>
          </w:tcPr>
          <w:p w14:paraId="0559CA9B"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Will be funded by CIL</w:t>
            </w:r>
          </w:p>
        </w:tc>
      </w:tr>
      <w:tr w:rsidR="00782F56" w:rsidRPr="00782F56" w14:paraId="3DA42FD0"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vAlign w:val="bottom"/>
            <w:hideMark/>
          </w:tcPr>
          <w:p w14:paraId="02D6435D" w14:textId="77777777" w:rsidR="00782F56" w:rsidRPr="00782F56" w:rsidRDefault="00782F56"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Pump track</w:t>
            </w:r>
          </w:p>
        </w:tc>
        <w:tc>
          <w:tcPr>
            <w:tcW w:w="1929" w:type="dxa"/>
            <w:tcBorders>
              <w:top w:val="nil"/>
              <w:left w:val="nil"/>
              <w:bottom w:val="single" w:sz="4" w:space="0" w:color="auto"/>
              <w:right w:val="single" w:sz="4" w:space="0" w:color="auto"/>
            </w:tcBorders>
            <w:shd w:val="clear" w:color="auto" w:fill="auto"/>
            <w:noWrap/>
            <w:vAlign w:val="center"/>
            <w:hideMark/>
          </w:tcPr>
          <w:p w14:paraId="70E2FF5A"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71" w:type="dxa"/>
            <w:tcBorders>
              <w:top w:val="nil"/>
              <w:left w:val="nil"/>
              <w:bottom w:val="single" w:sz="4" w:space="0" w:color="auto"/>
              <w:right w:val="single" w:sz="4" w:space="0" w:color="auto"/>
            </w:tcBorders>
            <w:shd w:val="clear" w:color="auto" w:fill="auto"/>
            <w:noWrap/>
            <w:vAlign w:val="bottom"/>
            <w:hideMark/>
          </w:tcPr>
          <w:p w14:paraId="4F6B2538"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09" w:type="dxa"/>
            <w:tcBorders>
              <w:top w:val="nil"/>
              <w:left w:val="nil"/>
              <w:bottom w:val="single" w:sz="4" w:space="0" w:color="auto"/>
              <w:right w:val="single" w:sz="4" w:space="0" w:color="auto"/>
            </w:tcBorders>
            <w:shd w:val="clear" w:color="auto" w:fill="auto"/>
            <w:noWrap/>
            <w:vAlign w:val="bottom"/>
            <w:hideMark/>
          </w:tcPr>
          <w:p w14:paraId="5C7FBA1F"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10348" w:type="dxa"/>
            <w:tcBorders>
              <w:top w:val="nil"/>
              <w:left w:val="nil"/>
              <w:bottom w:val="single" w:sz="4" w:space="0" w:color="auto"/>
              <w:right w:val="single" w:sz="4" w:space="0" w:color="auto"/>
            </w:tcBorders>
            <w:shd w:val="clear" w:color="auto" w:fill="auto"/>
            <w:vAlign w:val="bottom"/>
            <w:hideMark/>
          </w:tcPr>
          <w:p w14:paraId="2B141CDE" w14:textId="77777777" w:rsidR="00782F56" w:rsidRPr="00782F56" w:rsidRDefault="00782F56" w:rsidP="00782F56">
            <w:pPr>
              <w:spacing w:after="0" w:line="240" w:lineRule="auto"/>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Project completed</w:t>
            </w:r>
          </w:p>
        </w:tc>
      </w:tr>
      <w:tr w:rsidR="00782F56" w:rsidRPr="00782F56" w14:paraId="5379A777"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vAlign w:val="bottom"/>
            <w:hideMark/>
          </w:tcPr>
          <w:p w14:paraId="5ECB1D1F" w14:textId="77777777" w:rsidR="00782F56" w:rsidRPr="00782F56" w:rsidRDefault="00782F56"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Wall at cemetery</w:t>
            </w:r>
          </w:p>
        </w:tc>
        <w:tc>
          <w:tcPr>
            <w:tcW w:w="1929" w:type="dxa"/>
            <w:tcBorders>
              <w:top w:val="nil"/>
              <w:left w:val="nil"/>
              <w:bottom w:val="single" w:sz="4" w:space="0" w:color="auto"/>
              <w:right w:val="single" w:sz="4" w:space="0" w:color="auto"/>
            </w:tcBorders>
            <w:shd w:val="clear" w:color="auto" w:fill="auto"/>
            <w:noWrap/>
            <w:vAlign w:val="bottom"/>
            <w:hideMark/>
          </w:tcPr>
          <w:p w14:paraId="312910F2" w14:textId="55461DBD"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£ 12,707.00 </w:t>
            </w:r>
          </w:p>
        </w:tc>
        <w:tc>
          <w:tcPr>
            <w:tcW w:w="2271" w:type="dxa"/>
            <w:tcBorders>
              <w:top w:val="nil"/>
              <w:left w:val="nil"/>
              <w:bottom w:val="single" w:sz="4" w:space="0" w:color="auto"/>
              <w:right w:val="single" w:sz="4" w:space="0" w:color="auto"/>
            </w:tcBorders>
            <w:shd w:val="clear" w:color="auto" w:fill="auto"/>
            <w:noWrap/>
            <w:vAlign w:val="bottom"/>
            <w:hideMark/>
          </w:tcPr>
          <w:p w14:paraId="0F7BCFDC"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09" w:type="dxa"/>
            <w:tcBorders>
              <w:top w:val="nil"/>
              <w:left w:val="nil"/>
              <w:bottom w:val="single" w:sz="4" w:space="0" w:color="auto"/>
              <w:right w:val="single" w:sz="4" w:space="0" w:color="auto"/>
            </w:tcBorders>
            <w:shd w:val="clear" w:color="auto" w:fill="auto"/>
            <w:noWrap/>
            <w:vAlign w:val="bottom"/>
            <w:hideMark/>
          </w:tcPr>
          <w:p w14:paraId="1BE1EA63"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10348" w:type="dxa"/>
            <w:tcBorders>
              <w:top w:val="nil"/>
              <w:left w:val="nil"/>
              <w:bottom w:val="single" w:sz="4" w:space="0" w:color="auto"/>
              <w:right w:val="single" w:sz="4" w:space="0" w:color="auto"/>
            </w:tcBorders>
            <w:shd w:val="clear" w:color="auto" w:fill="auto"/>
            <w:vAlign w:val="bottom"/>
            <w:hideMark/>
          </w:tcPr>
          <w:p w14:paraId="44E9AC09" w14:textId="77777777" w:rsidR="00782F56" w:rsidRPr="00782F56" w:rsidRDefault="00782F56" w:rsidP="00782F56">
            <w:pPr>
              <w:spacing w:after="0" w:line="240" w:lineRule="auto"/>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Project completed</w:t>
            </w:r>
          </w:p>
        </w:tc>
      </w:tr>
      <w:tr w:rsidR="00782F56" w:rsidRPr="00782F56" w14:paraId="61D60C51" w14:textId="77777777" w:rsidTr="00782F56">
        <w:trPr>
          <w:trHeight w:val="549"/>
        </w:trPr>
        <w:tc>
          <w:tcPr>
            <w:tcW w:w="5352" w:type="dxa"/>
            <w:tcBorders>
              <w:top w:val="nil"/>
              <w:left w:val="single" w:sz="4" w:space="0" w:color="auto"/>
              <w:bottom w:val="single" w:sz="4" w:space="0" w:color="auto"/>
              <w:right w:val="single" w:sz="4" w:space="0" w:color="auto"/>
            </w:tcBorders>
            <w:shd w:val="clear" w:color="auto" w:fill="auto"/>
            <w:noWrap/>
            <w:vAlign w:val="bottom"/>
            <w:hideMark/>
          </w:tcPr>
          <w:p w14:paraId="7D1A6408" w14:textId="77777777" w:rsidR="00782F56" w:rsidRPr="00782F56" w:rsidRDefault="00782F56"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CIL</w:t>
            </w:r>
          </w:p>
        </w:tc>
        <w:tc>
          <w:tcPr>
            <w:tcW w:w="1929" w:type="dxa"/>
            <w:tcBorders>
              <w:top w:val="nil"/>
              <w:left w:val="nil"/>
              <w:bottom w:val="single" w:sz="4" w:space="0" w:color="auto"/>
              <w:right w:val="single" w:sz="4" w:space="0" w:color="auto"/>
            </w:tcBorders>
            <w:shd w:val="clear" w:color="auto" w:fill="auto"/>
            <w:noWrap/>
            <w:vAlign w:val="bottom"/>
            <w:hideMark/>
          </w:tcPr>
          <w:p w14:paraId="787C8502" w14:textId="07083176"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£ 19,571.00 </w:t>
            </w:r>
          </w:p>
        </w:tc>
        <w:tc>
          <w:tcPr>
            <w:tcW w:w="2271" w:type="dxa"/>
            <w:tcBorders>
              <w:top w:val="nil"/>
              <w:left w:val="nil"/>
              <w:bottom w:val="single" w:sz="4" w:space="0" w:color="auto"/>
              <w:right w:val="single" w:sz="4" w:space="0" w:color="auto"/>
            </w:tcBorders>
            <w:shd w:val="clear" w:color="auto" w:fill="auto"/>
            <w:noWrap/>
            <w:vAlign w:val="bottom"/>
            <w:hideMark/>
          </w:tcPr>
          <w:p w14:paraId="5C07928A"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09" w:type="dxa"/>
            <w:tcBorders>
              <w:top w:val="nil"/>
              <w:left w:val="nil"/>
              <w:bottom w:val="single" w:sz="4" w:space="0" w:color="auto"/>
              <w:right w:val="single" w:sz="4" w:space="0" w:color="auto"/>
            </w:tcBorders>
            <w:shd w:val="clear" w:color="auto" w:fill="auto"/>
            <w:noWrap/>
            <w:vAlign w:val="bottom"/>
            <w:hideMark/>
          </w:tcPr>
          <w:p w14:paraId="298D98DE"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29,827.09 </w:t>
            </w:r>
          </w:p>
        </w:tc>
        <w:tc>
          <w:tcPr>
            <w:tcW w:w="10348" w:type="dxa"/>
            <w:tcBorders>
              <w:top w:val="nil"/>
              <w:left w:val="nil"/>
              <w:bottom w:val="single" w:sz="4" w:space="0" w:color="auto"/>
              <w:right w:val="single" w:sz="4" w:space="0" w:color="auto"/>
            </w:tcBorders>
            <w:shd w:val="clear" w:color="auto" w:fill="auto"/>
            <w:vAlign w:val="bottom"/>
            <w:hideMark/>
          </w:tcPr>
          <w:p w14:paraId="382E433B" w14:textId="03A6B13F" w:rsidR="00782F56" w:rsidRPr="00782F56" w:rsidRDefault="00782F56" w:rsidP="00782F56">
            <w:pPr>
              <w:spacing w:after="0" w:line="240" w:lineRule="auto"/>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This identifies miscellaneous small-scale projects funded by CIL. None identified at this point</w:t>
            </w:r>
          </w:p>
        </w:tc>
      </w:tr>
      <w:tr w:rsidR="00782F56" w:rsidRPr="00782F56" w14:paraId="1CC3F985"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vAlign w:val="bottom"/>
            <w:hideMark/>
          </w:tcPr>
          <w:p w14:paraId="6BA3701E" w14:textId="77777777" w:rsidR="00782F56" w:rsidRPr="00782F56" w:rsidRDefault="00782F56"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Station Hill bus shelter</w:t>
            </w:r>
          </w:p>
        </w:tc>
        <w:tc>
          <w:tcPr>
            <w:tcW w:w="1929" w:type="dxa"/>
            <w:tcBorders>
              <w:top w:val="nil"/>
              <w:left w:val="nil"/>
              <w:bottom w:val="single" w:sz="4" w:space="0" w:color="auto"/>
              <w:right w:val="single" w:sz="4" w:space="0" w:color="auto"/>
            </w:tcBorders>
            <w:shd w:val="clear" w:color="auto" w:fill="auto"/>
            <w:noWrap/>
            <w:vAlign w:val="bottom"/>
            <w:hideMark/>
          </w:tcPr>
          <w:p w14:paraId="78110FED"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71" w:type="dxa"/>
            <w:tcBorders>
              <w:top w:val="nil"/>
              <w:left w:val="nil"/>
              <w:bottom w:val="single" w:sz="4" w:space="0" w:color="auto"/>
              <w:right w:val="single" w:sz="4" w:space="0" w:color="auto"/>
            </w:tcBorders>
            <w:shd w:val="clear" w:color="auto" w:fill="auto"/>
            <w:noWrap/>
            <w:vAlign w:val="bottom"/>
            <w:hideMark/>
          </w:tcPr>
          <w:p w14:paraId="419CFFFE"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9,395.00 </w:t>
            </w:r>
          </w:p>
        </w:tc>
        <w:tc>
          <w:tcPr>
            <w:tcW w:w="2209" w:type="dxa"/>
            <w:tcBorders>
              <w:top w:val="nil"/>
              <w:left w:val="nil"/>
              <w:bottom w:val="single" w:sz="4" w:space="0" w:color="auto"/>
              <w:right w:val="single" w:sz="4" w:space="0" w:color="auto"/>
            </w:tcBorders>
            <w:shd w:val="clear" w:color="auto" w:fill="auto"/>
            <w:noWrap/>
            <w:vAlign w:val="bottom"/>
            <w:hideMark/>
          </w:tcPr>
          <w:p w14:paraId="3F1587B8"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10348" w:type="dxa"/>
            <w:tcBorders>
              <w:top w:val="nil"/>
              <w:left w:val="nil"/>
              <w:bottom w:val="single" w:sz="4" w:space="0" w:color="auto"/>
              <w:right w:val="single" w:sz="4" w:space="0" w:color="auto"/>
            </w:tcBorders>
            <w:shd w:val="clear" w:color="auto" w:fill="auto"/>
            <w:vAlign w:val="bottom"/>
            <w:hideMark/>
          </w:tcPr>
          <w:p w14:paraId="38046C85" w14:textId="77777777" w:rsidR="00782F56" w:rsidRPr="00782F56" w:rsidRDefault="00782F56" w:rsidP="00782F56">
            <w:pPr>
              <w:spacing w:after="0" w:line="240" w:lineRule="auto"/>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Project completed</w:t>
            </w:r>
          </w:p>
        </w:tc>
      </w:tr>
      <w:tr w:rsidR="00782F56" w:rsidRPr="00782F56" w14:paraId="019D713A" w14:textId="77777777" w:rsidTr="00782F56">
        <w:trPr>
          <w:trHeight w:val="549"/>
        </w:trPr>
        <w:tc>
          <w:tcPr>
            <w:tcW w:w="5352" w:type="dxa"/>
            <w:tcBorders>
              <w:top w:val="nil"/>
              <w:left w:val="single" w:sz="4" w:space="0" w:color="auto"/>
              <w:bottom w:val="single" w:sz="4" w:space="0" w:color="auto"/>
              <w:right w:val="single" w:sz="4" w:space="0" w:color="auto"/>
            </w:tcBorders>
            <w:shd w:val="clear" w:color="auto" w:fill="auto"/>
            <w:vAlign w:val="bottom"/>
            <w:hideMark/>
          </w:tcPr>
          <w:p w14:paraId="25481692" w14:textId="77777777" w:rsidR="00782F56" w:rsidRPr="00782F56" w:rsidRDefault="00782F56"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Transfer to Town Hall maintenance account</w:t>
            </w:r>
          </w:p>
        </w:tc>
        <w:tc>
          <w:tcPr>
            <w:tcW w:w="1929" w:type="dxa"/>
            <w:tcBorders>
              <w:top w:val="nil"/>
              <w:left w:val="nil"/>
              <w:bottom w:val="single" w:sz="4" w:space="0" w:color="auto"/>
              <w:right w:val="single" w:sz="4" w:space="0" w:color="auto"/>
            </w:tcBorders>
            <w:shd w:val="clear" w:color="auto" w:fill="auto"/>
            <w:noWrap/>
            <w:vAlign w:val="bottom"/>
            <w:hideMark/>
          </w:tcPr>
          <w:p w14:paraId="59969BCE"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6,500.00 </w:t>
            </w:r>
          </w:p>
        </w:tc>
        <w:tc>
          <w:tcPr>
            <w:tcW w:w="2271" w:type="dxa"/>
            <w:tcBorders>
              <w:top w:val="nil"/>
              <w:left w:val="nil"/>
              <w:bottom w:val="single" w:sz="4" w:space="0" w:color="auto"/>
              <w:right w:val="single" w:sz="4" w:space="0" w:color="auto"/>
            </w:tcBorders>
            <w:shd w:val="clear" w:color="auto" w:fill="auto"/>
            <w:noWrap/>
            <w:vAlign w:val="bottom"/>
            <w:hideMark/>
          </w:tcPr>
          <w:p w14:paraId="01E41398"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6,500.00 </w:t>
            </w:r>
          </w:p>
        </w:tc>
        <w:tc>
          <w:tcPr>
            <w:tcW w:w="2209" w:type="dxa"/>
            <w:tcBorders>
              <w:top w:val="nil"/>
              <w:left w:val="nil"/>
              <w:bottom w:val="single" w:sz="4" w:space="0" w:color="auto"/>
              <w:right w:val="single" w:sz="4" w:space="0" w:color="auto"/>
            </w:tcBorders>
            <w:shd w:val="clear" w:color="auto" w:fill="auto"/>
            <w:noWrap/>
            <w:vAlign w:val="bottom"/>
            <w:hideMark/>
          </w:tcPr>
          <w:p w14:paraId="25D054F5"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10348" w:type="dxa"/>
            <w:tcBorders>
              <w:top w:val="nil"/>
              <w:left w:val="nil"/>
              <w:bottom w:val="single" w:sz="4" w:space="0" w:color="auto"/>
              <w:right w:val="single" w:sz="4" w:space="0" w:color="auto"/>
            </w:tcBorders>
            <w:shd w:val="clear" w:color="auto" w:fill="auto"/>
            <w:vAlign w:val="bottom"/>
            <w:hideMark/>
          </w:tcPr>
          <w:p w14:paraId="44581153" w14:textId="77777777" w:rsidR="00782F56" w:rsidRPr="00782F56" w:rsidRDefault="00782F56" w:rsidP="00782F56">
            <w:pPr>
              <w:spacing w:after="0" w:line="240" w:lineRule="auto"/>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 </w:t>
            </w:r>
          </w:p>
        </w:tc>
      </w:tr>
      <w:tr w:rsidR="00782F56" w:rsidRPr="00782F56" w14:paraId="5945F144"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vAlign w:val="bottom"/>
            <w:hideMark/>
          </w:tcPr>
          <w:p w14:paraId="100D69E8" w14:textId="77777777" w:rsidR="00782F56" w:rsidRPr="00782F56" w:rsidRDefault="00782F56" w:rsidP="00782F56">
            <w:pPr>
              <w:spacing w:after="0" w:line="240" w:lineRule="auto"/>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Station Hill VAS</w:t>
            </w:r>
          </w:p>
        </w:tc>
        <w:tc>
          <w:tcPr>
            <w:tcW w:w="1929" w:type="dxa"/>
            <w:tcBorders>
              <w:top w:val="nil"/>
              <w:left w:val="nil"/>
              <w:bottom w:val="single" w:sz="4" w:space="0" w:color="auto"/>
              <w:right w:val="single" w:sz="4" w:space="0" w:color="auto"/>
            </w:tcBorders>
            <w:shd w:val="clear" w:color="auto" w:fill="auto"/>
            <w:noWrap/>
            <w:vAlign w:val="bottom"/>
            <w:hideMark/>
          </w:tcPr>
          <w:p w14:paraId="6DA4A6B9"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71" w:type="dxa"/>
            <w:tcBorders>
              <w:top w:val="nil"/>
              <w:left w:val="nil"/>
              <w:bottom w:val="single" w:sz="4" w:space="0" w:color="auto"/>
              <w:right w:val="single" w:sz="4" w:space="0" w:color="auto"/>
            </w:tcBorders>
            <w:shd w:val="clear" w:color="auto" w:fill="auto"/>
            <w:noWrap/>
            <w:vAlign w:val="bottom"/>
            <w:hideMark/>
          </w:tcPr>
          <w:p w14:paraId="609CEA73" w14:textId="77777777" w:rsidR="00782F56" w:rsidRPr="00782F56" w:rsidRDefault="00782F56" w:rsidP="00782F56">
            <w:pPr>
              <w:spacing w:after="0" w:line="240" w:lineRule="auto"/>
              <w:jc w:val="center"/>
              <w:rPr>
                <w:rFonts w:ascii="Aptos Narrow" w:eastAsia="Times New Roman" w:hAnsi="Aptos Narrow" w:cs="Times New Roman"/>
                <w:kern w:val="0"/>
                <w:lang w:val="en-GB" w:eastAsia="en-GB"/>
                <w14:ligatures w14:val="none"/>
              </w:rPr>
            </w:pPr>
            <w:r w:rsidRPr="00782F56">
              <w:rPr>
                <w:rFonts w:ascii="Aptos Narrow" w:eastAsia="Times New Roman" w:hAnsi="Aptos Narrow" w:cs="Times New Roman"/>
                <w:kern w:val="0"/>
                <w:lang w:val="en-GB" w:eastAsia="en-GB"/>
                <w14:ligatures w14:val="none"/>
              </w:rPr>
              <w:t xml:space="preserve"> £           4,500.00 </w:t>
            </w:r>
          </w:p>
        </w:tc>
        <w:tc>
          <w:tcPr>
            <w:tcW w:w="2209" w:type="dxa"/>
            <w:tcBorders>
              <w:top w:val="nil"/>
              <w:left w:val="nil"/>
              <w:bottom w:val="single" w:sz="4" w:space="0" w:color="auto"/>
              <w:right w:val="single" w:sz="4" w:space="0" w:color="auto"/>
            </w:tcBorders>
            <w:shd w:val="clear" w:color="auto" w:fill="auto"/>
            <w:noWrap/>
            <w:vAlign w:val="bottom"/>
            <w:hideMark/>
          </w:tcPr>
          <w:p w14:paraId="7EDB1AE9"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10348" w:type="dxa"/>
            <w:tcBorders>
              <w:top w:val="nil"/>
              <w:left w:val="nil"/>
              <w:bottom w:val="single" w:sz="4" w:space="0" w:color="auto"/>
              <w:right w:val="single" w:sz="4" w:space="0" w:color="auto"/>
            </w:tcBorders>
            <w:shd w:val="clear" w:color="auto" w:fill="auto"/>
            <w:vAlign w:val="bottom"/>
            <w:hideMark/>
          </w:tcPr>
          <w:p w14:paraId="36A45461" w14:textId="77777777" w:rsidR="00782F56" w:rsidRPr="00782F56" w:rsidRDefault="00782F56" w:rsidP="00782F56">
            <w:pPr>
              <w:spacing w:after="0" w:line="240" w:lineRule="auto"/>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Completed 2024-2025</w:t>
            </w:r>
          </w:p>
        </w:tc>
      </w:tr>
      <w:tr w:rsidR="00782F56" w:rsidRPr="00782F56" w14:paraId="131D3E7C"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noWrap/>
            <w:vAlign w:val="bottom"/>
            <w:hideMark/>
          </w:tcPr>
          <w:p w14:paraId="6B45AA59" w14:textId="77777777" w:rsidR="00782F56" w:rsidRPr="00782F56" w:rsidRDefault="00782F56"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Underwood memorial fund</w:t>
            </w:r>
          </w:p>
        </w:tc>
        <w:tc>
          <w:tcPr>
            <w:tcW w:w="1929" w:type="dxa"/>
            <w:tcBorders>
              <w:top w:val="nil"/>
              <w:left w:val="nil"/>
              <w:bottom w:val="single" w:sz="4" w:space="0" w:color="auto"/>
              <w:right w:val="single" w:sz="4" w:space="0" w:color="auto"/>
            </w:tcBorders>
            <w:shd w:val="clear" w:color="auto" w:fill="auto"/>
            <w:noWrap/>
            <w:vAlign w:val="bottom"/>
            <w:hideMark/>
          </w:tcPr>
          <w:p w14:paraId="6AA500B4"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2271" w:type="dxa"/>
            <w:tcBorders>
              <w:top w:val="nil"/>
              <w:left w:val="nil"/>
              <w:bottom w:val="single" w:sz="4" w:space="0" w:color="auto"/>
              <w:right w:val="single" w:sz="4" w:space="0" w:color="auto"/>
            </w:tcBorders>
            <w:shd w:val="clear" w:color="auto" w:fill="auto"/>
            <w:noWrap/>
            <w:vAlign w:val="bottom"/>
            <w:hideMark/>
          </w:tcPr>
          <w:p w14:paraId="5718FAA4" w14:textId="77777777" w:rsidR="00782F56" w:rsidRPr="00782F56" w:rsidRDefault="00782F56" w:rsidP="00782F56">
            <w:pPr>
              <w:spacing w:after="0" w:line="240" w:lineRule="auto"/>
              <w:jc w:val="center"/>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328.00 </w:t>
            </w:r>
          </w:p>
        </w:tc>
        <w:tc>
          <w:tcPr>
            <w:tcW w:w="2209" w:type="dxa"/>
            <w:tcBorders>
              <w:top w:val="nil"/>
              <w:left w:val="nil"/>
              <w:bottom w:val="single" w:sz="4" w:space="0" w:color="auto"/>
              <w:right w:val="single" w:sz="4" w:space="0" w:color="auto"/>
            </w:tcBorders>
            <w:shd w:val="clear" w:color="auto" w:fill="auto"/>
            <w:noWrap/>
            <w:vAlign w:val="bottom"/>
            <w:hideMark/>
          </w:tcPr>
          <w:p w14:paraId="74544C14"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328.00 </w:t>
            </w:r>
          </w:p>
        </w:tc>
        <w:tc>
          <w:tcPr>
            <w:tcW w:w="10348" w:type="dxa"/>
            <w:tcBorders>
              <w:top w:val="nil"/>
              <w:left w:val="nil"/>
              <w:bottom w:val="single" w:sz="4" w:space="0" w:color="auto"/>
              <w:right w:val="single" w:sz="4" w:space="0" w:color="auto"/>
            </w:tcBorders>
            <w:shd w:val="clear" w:color="auto" w:fill="auto"/>
            <w:vAlign w:val="bottom"/>
            <w:hideMark/>
          </w:tcPr>
          <w:p w14:paraId="60F787AF" w14:textId="77777777" w:rsidR="00782F56" w:rsidRPr="00782F56" w:rsidRDefault="00782F56" w:rsidP="00782F56">
            <w:pPr>
              <w:spacing w:after="0" w:line="240" w:lineRule="auto"/>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 </w:t>
            </w:r>
          </w:p>
        </w:tc>
      </w:tr>
      <w:tr w:rsidR="00782F56" w:rsidRPr="00782F56" w14:paraId="3E2479C8"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noWrap/>
            <w:vAlign w:val="bottom"/>
            <w:hideMark/>
          </w:tcPr>
          <w:p w14:paraId="63F2E2D4" w14:textId="77777777" w:rsidR="00782F56" w:rsidRPr="00782F56" w:rsidRDefault="00782F56"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Installation of solar panels</w:t>
            </w:r>
          </w:p>
        </w:tc>
        <w:tc>
          <w:tcPr>
            <w:tcW w:w="1929" w:type="dxa"/>
            <w:tcBorders>
              <w:top w:val="nil"/>
              <w:left w:val="nil"/>
              <w:bottom w:val="single" w:sz="4" w:space="0" w:color="auto"/>
              <w:right w:val="single" w:sz="4" w:space="0" w:color="auto"/>
            </w:tcBorders>
            <w:shd w:val="clear" w:color="auto" w:fill="auto"/>
            <w:vAlign w:val="center"/>
            <w:hideMark/>
          </w:tcPr>
          <w:p w14:paraId="77F4B94D" w14:textId="77777777" w:rsidR="00782F56" w:rsidRPr="00782F56" w:rsidRDefault="00782F56" w:rsidP="00782F56">
            <w:pPr>
              <w:spacing w:after="0" w:line="240" w:lineRule="auto"/>
              <w:jc w:val="center"/>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 xml:space="preserve"> £                       -   </w:t>
            </w:r>
          </w:p>
        </w:tc>
        <w:tc>
          <w:tcPr>
            <w:tcW w:w="2271" w:type="dxa"/>
            <w:tcBorders>
              <w:top w:val="nil"/>
              <w:left w:val="nil"/>
              <w:bottom w:val="single" w:sz="4" w:space="0" w:color="auto"/>
              <w:right w:val="single" w:sz="4" w:space="0" w:color="auto"/>
            </w:tcBorders>
            <w:shd w:val="clear" w:color="auto" w:fill="auto"/>
            <w:vAlign w:val="center"/>
            <w:hideMark/>
          </w:tcPr>
          <w:p w14:paraId="0275BA75" w14:textId="77777777" w:rsidR="00782F56" w:rsidRPr="00782F56" w:rsidRDefault="00782F56" w:rsidP="00782F56">
            <w:pPr>
              <w:spacing w:after="0" w:line="240" w:lineRule="auto"/>
              <w:jc w:val="center"/>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 xml:space="preserve"> £         17,000.00 </w:t>
            </w:r>
          </w:p>
        </w:tc>
        <w:tc>
          <w:tcPr>
            <w:tcW w:w="2209" w:type="dxa"/>
            <w:tcBorders>
              <w:top w:val="nil"/>
              <w:left w:val="nil"/>
              <w:bottom w:val="single" w:sz="4" w:space="0" w:color="auto"/>
              <w:right w:val="single" w:sz="4" w:space="0" w:color="auto"/>
            </w:tcBorders>
            <w:shd w:val="clear" w:color="auto" w:fill="auto"/>
            <w:noWrap/>
            <w:vAlign w:val="bottom"/>
            <w:hideMark/>
          </w:tcPr>
          <w:p w14:paraId="797EDB2A"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10348" w:type="dxa"/>
            <w:tcBorders>
              <w:top w:val="nil"/>
              <w:left w:val="nil"/>
              <w:bottom w:val="single" w:sz="4" w:space="0" w:color="auto"/>
              <w:right w:val="single" w:sz="4" w:space="0" w:color="auto"/>
            </w:tcBorders>
            <w:shd w:val="clear" w:color="auto" w:fill="auto"/>
            <w:vAlign w:val="bottom"/>
            <w:hideMark/>
          </w:tcPr>
          <w:p w14:paraId="12AAD119" w14:textId="77777777" w:rsidR="00782F56" w:rsidRPr="00782F56" w:rsidRDefault="00782F56" w:rsidP="00782F56">
            <w:pPr>
              <w:spacing w:after="0" w:line="240" w:lineRule="auto"/>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 </w:t>
            </w:r>
          </w:p>
        </w:tc>
      </w:tr>
      <w:tr w:rsidR="00782F56" w:rsidRPr="00782F56" w14:paraId="2AB12325"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noWrap/>
            <w:vAlign w:val="bottom"/>
            <w:hideMark/>
          </w:tcPr>
          <w:p w14:paraId="1860D55C" w14:textId="77777777" w:rsidR="00782F56" w:rsidRPr="00782F56" w:rsidRDefault="00782F56"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Extension and building works</w:t>
            </w:r>
          </w:p>
        </w:tc>
        <w:tc>
          <w:tcPr>
            <w:tcW w:w="1929" w:type="dxa"/>
            <w:tcBorders>
              <w:top w:val="nil"/>
              <w:left w:val="nil"/>
              <w:bottom w:val="single" w:sz="4" w:space="0" w:color="auto"/>
              <w:right w:val="single" w:sz="4" w:space="0" w:color="auto"/>
            </w:tcBorders>
            <w:shd w:val="clear" w:color="auto" w:fill="auto"/>
            <w:vAlign w:val="center"/>
            <w:hideMark/>
          </w:tcPr>
          <w:p w14:paraId="55E5ECE2" w14:textId="77777777" w:rsidR="00782F56" w:rsidRPr="00782F56" w:rsidRDefault="00782F56" w:rsidP="00782F56">
            <w:pPr>
              <w:spacing w:after="0" w:line="240" w:lineRule="auto"/>
              <w:jc w:val="center"/>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 xml:space="preserve"> £                       -   </w:t>
            </w:r>
          </w:p>
        </w:tc>
        <w:tc>
          <w:tcPr>
            <w:tcW w:w="2271" w:type="dxa"/>
            <w:tcBorders>
              <w:top w:val="nil"/>
              <w:left w:val="nil"/>
              <w:bottom w:val="single" w:sz="4" w:space="0" w:color="auto"/>
              <w:right w:val="single" w:sz="4" w:space="0" w:color="auto"/>
            </w:tcBorders>
            <w:shd w:val="clear" w:color="auto" w:fill="auto"/>
            <w:vAlign w:val="center"/>
            <w:hideMark/>
          </w:tcPr>
          <w:p w14:paraId="70BD785C" w14:textId="77777777" w:rsidR="00782F56" w:rsidRPr="00782F56" w:rsidRDefault="00782F56" w:rsidP="00782F56">
            <w:pPr>
              <w:spacing w:after="0" w:line="240" w:lineRule="auto"/>
              <w:jc w:val="center"/>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 xml:space="preserve"> £         37,000.00 </w:t>
            </w:r>
          </w:p>
        </w:tc>
        <w:tc>
          <w:tcPr>
            <w:tcW w:w="2209" w:type="dxa"/>
            <w:tcBorders>
              <w:top w:val="nil"/>
              <w:left w:val="nil"/>
              <w:bottom w:val="single" w:sz="4" w:space="0" w:color="auto"/>
              <w:right w:val="single" w:sz="4" w:space="0" w:color="auto"/>
            </w:tcBorders>
            <w:shd w:val="clear" w:color="auto" w:fill="auto"/>
            <w:noWrap/>
            <w:vAlign w:val="bottom"/>
            <w:hideMark/>
          </w:tcPr>
          <w:p w14:paraId="2FBF4E98"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xml:space="preserve"> £                                         -   </w:t>
            </w:r>
          </w:p>
        </w:tc>
        <w:tc>
          <w:tcPr>
            <w:tcW w:w="10348" w:type="dxa"/>
            <w:tcBorders>
              <w:top w:val="nil"/>
              <w:left w:val="nil"/>
              <w:bottom w:val="single" w:sz="4" w:space="0" w:color="auto"/>
              <w:right w:val="single" w:sz="4" w:space="0" w:color="auto"/>
            </w:tcBorders>
            <w:shd w:val="clear" w:color="auto" w:fill="auto"/>
            <w:vAlign w:val="bottom"/>
            <w:hideMark/>
          </w:tcPr>
          <w:p w14:paraId="5936E9B8" w14:textId="77777777" w:rsidR="00782F56" w:rsidRPr="00782F56" w:rsidRDefault="00782F56" w:rsidP="00782F56">
            <w:pPr>
              <w:spacing w:after="0" w:line="240" w:lineRule="auto"/>
              <w:rPr>
                <w:rFonts w:ascii="Aptos Narrow" w:eastAsia="Times New Roman" w:hAnsi="Aptos Narrow" w:cs="Times New Roman"/>
                <w:color w:val="000000"/>
                <w:kern w:val="0"/>
                <w:sz w:val="20"/>
                <w:szCs w:val="20"/>
                <w:lang w:val="en-GB" w:eastAsia="en-GB"/>
                <w14:ligatures w14:val="none"/>
              </w:rPr>
            </w:pPr>
            <w:r w:rsidRPr="00782F56">
              <w:rPr>
                <w:rFonts w:ascii="Aptos Narrow" w:eastAsia="Times New Roman" w:hAnsi="Aptos Narrow" w:cs="Times New Roman"/>
                <w:color w:val="000000"/>
                <w:kern w:val="0"/>
                <w:sz w:val="20"/>
                <w:szCs w:val="20"/>
                <w:lang w:val="en-GB" w:eastAsia="en-GB"/>
                <w14:ligatures w14:val="none"/>
              </w:rPr>
              <w:t>Completed 2024-2025</w:t>
            </w:r>
          </w:p>
        </w:tc>
      </w:tr>
      <w:tr w:rsidR="00782F56" w:rsidRPr="00782F56" w14:paraId="5F49D653" w14:textId="77777777" w:rsidTr="00782F56">
        <w:trPr>
          <w:trHeight w:val="286"/>
        </w:trPr>
        <w:tc>
          <w:tcPr>
            <w:tcW w:w="5352" w:type="dxa"/>
            <w:tcBorders>
              <w:top w:val="nil"/>
              <w:left w:val="single" w:sz="4" w:space="0" w:color="auto"/>
              <w:bottom w:val="single" w:sz="4" w:space="0" w:color="auto"/>
              <w:right w:val="single" w:sz="4" w:space="0" w:color="auto"/>
            </w:tcBorders>
            <w:shd w:val="clear" w:color="auto" w:fill="auto"/>
            <w:noWrap/>
            <w:vAlign w:val="bottom"/>
            <w:hideMark/>
          </w:tcPr>
          <w:p w14:paraId="689DFA1C" w14:textId="77777777" w:rsidR="00782F56" w:rsidRPr="00782F56" w:rsidRDefault="00782F56" w:rsidP="00782F56">
            <w:pPr>
              <w:spacing w:after="0" w:line="240" w:lineRule="auto"/>
              <w:rPr>
                <w:rFonts w:ascii="Aptos Narrow" w:eastAsia="Times New Roman" w:hAnsi="Aptos Narrow" w:cs="Times New Roman"/>
                <w:b/>
                <w:bCs/>
                <w:color w:val="000000"/>
                <w:kern w:val="0"/>
                <w:lang w:val="en-GB" w:eastAsia="en-GB"/>
                <w14:ligatures w14:val="none"/>
              </w:rPr>
            </w:pPr>
            <w:r w:rsidRPr="00782F56">
              <w:rPr>
                <w:rFonts w:ascii="Aptos Narrow" w:eastAsia="Times New Roman" w:hAnsi="Aptos Narrow" w:cs="Times New Roman"/>
                <w:b/>
                <w:bCs/>
                <w:color w:val="000000"/>
                <w:kern w:val="0"/>
                <w:lang w:val="en-GB" w:eastAsia="en-GB"/>
                <w14:ligatures w14:val="none"/>
              </w:rPr>
              <w:t xml:space="preserve">Total </w:t>
            </w:r>
          </w:p>
        </w:tc>
        <w:tc>
          <w:tcPr>
            <w:tcW w:w="1929" w:type="dxa"/>
            <w:tcBorders>
              <w:top w:val="nil"/>
              <w:left w:val="nil"/>
              <w:bottom w:val="single" w:sz="4" w:space="0" w:color="auto"/>
              <w:right w:val="single" w:sz="4" w:space="0" w:color="auto"/>
            </w:tcBorders>
            <w:shd w:val="clear" w:color="auto" w:fill="auto"/>
            <w:vAlign w:val="center"/>
            <w:hideMark/>
          </w:tcPr>
          <w:p w14:paraId="0F9102CE" w14:textId="18C98EF4" w:rsidR="00782F56" w:rsidRPr="00782F56" w:rsidRDefault="00782F56" w:rsidP="00782F56">
            <w:pPr>
              <w:spacing w:after="0" w:line="240" w:lineRule="auto"/>
              <w:jc w:val="center"/>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 xml:space="preserve"> £ 39,211.00 </w:t>
            </w:r>
          </w:p>
        </w:tc>
        <w:tc>
          <w:tcPr>
            <w:tcW w:w="2271" w:type="dxa"/>
            <w:tcBorders>
              <w:top w:val="nil"/>
              <w:left w:val="nil"/>
              <w:bottom w:val="single" w:sz="4" w:space="0" w:color="auto"/>
              <w:right w:val="single" w:sz="4" w:space="0" w:color="auto"/>
            </w:tcBorders>
            <w:shd w:val="clear" w:color="auto" w:fill="auto"/>
            <w:vAlign w:val="center"/>
            <w:hideMark/>
          </w:tcPr>
          <w:p w14:paraId="49254B43" w14:textId="77777777" w:rsidR="00782F56" w:rsidRPr="00782F56" w:rsidRDefault="00782F56" w:rsidP="00782F56">
            <w:pPr>
              <w:spacing w:after="0" w:line="240" w:lineRule="auto"/>
              <w:jc w:val="center"/>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 xml:space="preserve"> £     235,342.24 </w:t>
            </w:r>
          </w:p>
        </w:tc>
        <w:tc>
          <w:tcPr>
            <w:tcW w:w="2209" w:type="dxa"/>
            <w:tcBorders>
              <w:top w:val="nil"/>
              <w:left w:val="nil"/>
              <w:bottom w:val="single" w:sz="4" w:space="0" w:color="auto"/>
              <w:right w:val="single" w:sz="4" w:space="0" w:color="auto"/>
            </w:tcBorders>
            <w:shd w:val="clear" w:color="auto" w:fill="auto"/>
            <w:vAlign w:val="center"/>
            <w:hideMark/>
          </w:tcPr>
          <w:p w14:paraId="36C52C8C" w14:textId="77777777" w:rsidR="00782F56" w:rsidRPr="00782F56" w:rsidRDefault="00782F56" w:rsidP="00782F56">
            <w:pPr>
              <w:spacing w:after="0" w:line="240" w:lineRule="auto"/>
              <w:jc w:val="center"/>
              <w:rPr>
                <w:rFonts w:ascii="Aptos Narrow" w:eastAsia="Times New Roman" w:hAnsi="Aptos Narrow" w:cs="Times New Roman"/>
                <w:b/>
                <w:bCs/>
                <w:color w:val="000000"/>
                <w:kern w:val="0"/>
                <w:sz w:val="20"/>
                <w:szCs w:val="20"/>
                <w:lang w:val="en-GB" w:eastAsia="en-GB"/>
                <w14:ligatures w14:val="none"/>
              </w:rPr>
            </w:pPr>
            <w:r w:rsidRPr="00782F56">
              <w:rPr>
                <w:rFonts w:ascii="Aptos Narrow" w:eastAsia="Times New Roman" w:hAnsi="Aptos Narrow" w:cs="Times New Roman"/>
                <w:b/>
                <w:bCs/>
                <w:color w:val="000000"/>
                <w:kern w:val="0"/>
                <w:sz w:val="20"/>
                <w:szCs w:val="20"/>
                <w:lang w:val="en-GB" w:eastAsia="en-GB"/>
                <w14:ligatures w14:val="none"/>
              </w:rPr>
              <w:t xml:space="preserve"> £                    39,538.05 </w:t>
            </w:r>
          </w:p>
        </w:tc>
        <w:tc>
          <w:tcPr>
            <w:tcW w:w="10348" w:type="dxa"/>
            <w:tcBorders>
              <w:top w:val="nil"/>
              <w:left w:val="nil"/>
              <w:bottom w:val="single" w:sz="4" w:space="0" w:color="auto"/>
              <w:right w:val="single" w:sz="4" w:space="0" w:color="auto"/>
            </w:tcBorders>
            <w:shd w:val="clear" w:color="auto" w:fill="auto"/>
            <w:noWrap/>
            <w:vAlign w:val="bottom"/>
            <w:hideMark/>
          </w:tcPr>
          <w:p w14:paraId="454ABD38" w14:textId="77777777" w:rsidR="00782F56" w:rsidRPr="00782F56" w:rsidRDefault="00782F56" w:rsidP="00782F56">
            <w:pPr>
              <w:spacing w:after="0" w:line="240" w:lineRule="auto"/>
              <w:rPr>
                <w:rFonts w:ascii="Aptos Narrow" w:eastAsia="Times New Roman" w:hAnsi="Aptos Narrow" w:cs="Times New Roman"/>
                <w:color w:val="000000"/>
                <w:kern w:val="0"/>
                <w:lang w:val="en-GB" w:eastAsia="en-GB"/>
                <w14:ligatures w14:val="none"/>
              </w:rPr>
            </w:pPr>
            <w:r w:rsidRPr="00782F56">
              <w:rPr>
                <w:rFonts w:ascii="Aptos Narrow" w:eastAsia="Times New Roman" w:hAnsi="Aptos Narrow" w:cs="Times New Roman"/>
                <w:color w:val="000000"/>
                <w:kern w:val="0"/>
                <w:lang w:val="en-GB" w:eastAsia="en-GB"/>
                <w14:ligatures w14:val="none"/>
              </w:rPr>
              <w:t> </w:t>
            </w:r>
          </w:p>
        </w:tc>
      </w:tr>
    </w:tbl>
    <w:p w14:paraId="73730B95" w14:textId="77777777" w:rsidR="00782F56" w:rsidRPr="00782F56" w:rsidRDefault="00782F56" w:rsidP="00782F56">
      <w:pPr>
        <w:tabs>
          <w:tab w:val="left" w:pos="16488"/>
        </w:tabs>
      </w:pPr>
    </w:p>
    <w:sectPr w:rsidR="00782F56" w:rsidRPr="00782F56" w:rsidSect="00782F56">
      <w:headerReference w:type="default" r:id="rId8"/>
      <w:pgSz w:w="23811" w:h="16838"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9DE53" w14:textId="77777777" w:rsidR="006241B0" w:rsidRDefault="006241B0" w:rsidP="00BA390C">
      <w:pPr>
        <w:spacing w:after="0" w:line="240" w:lineRule="auto"/>
      </w:pPr>
      <w:r>
        <w:separator/>
      </w:r>
    </w:p>
  </w:endnote>
  <w:endnote w:type="continuationSeparator" w:id="0">
    <w:p w14:paraId="22746D72" w14:textId="77777777" w:rsidR="006241B0" w:rsidRDefault="006241B0" w:rsidP="00BA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615BC" w14:textId="77777777" w:rsidR="006241B0" w:rsidRDefault="006241B0" w:rsidP="00BA390C">
      <w:pPr>
        <w:spacing w:after="0" w:line="240" w:lineRule="auto"/>
      </w:pPr>
      <w:r>
        <w:separator/>
      </w:r>
    </w:p>
  </w:footnote>
  <w:footnote w:type="continuationSeparator" w:id="0">
    <w:p w14:paraId="07BC36BC" w14:textId="77777777" w:rsidR="006241B0" w:rsidRDefault="006241B0" w:rsidP="00BA3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C1FF" w14:textId="2503F37B" w:rsidR="00BA390C" w:rsidRPr="00BA390C" w:rsidRDefault="00BA390C" w:rsidP="00BA390C">
    <w:pPr>
      <w:tabs>
        <w:tab w:val="left" w:pos="4908"/>
      </w:tabs>
      <w:jc w:val="center"/>
      <w:rPr>
        <w:rFonts w:ascii="Arial" w:hAnsi="Arial" w:cs="Arial"/>
        <w:b/>
        <w:bCs/>
        <w:sz w:val="32"/>
        <w:szCs w:val="32"/>
        <w:lang w:val="en-GB"/>
      </w:rPr>
    </w:pPr>
    <w:r w:rsidRPr="00BA390C">
      <w:rPr>
        <w:rFonts w:ascii="Arial" w:hAnsi="Arial" w:cs="Arial"/>
        <w:b/>
        <w:bCs/>
        <w:sz w:val="32"/>
        <w:szCs w:val="32"/>
        <w:lang w:val="en-GB"/>
      </w:rPr>
      <w:t>Chudleigh Town Council Budget 2025-2026</w:t>
    </w:r>
  </w:p>
  <w:p w14:paraId="3CE67BC6" w14:textId="77777777" w:rsidR="00BA390C" w:rsidRDefault="00BA390C" w:rsidP="00BA39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D5B18"/>
    <w:multiLevelType w:val="hybridMultilevel"/>
    <w:tmpl w:val="8690C1A0"/>
    <w:lvl w:ilvl="0" w:tplc="BA04CA26">
      <w:start w:val="1"/>
      <w:numFmt w:val="decimal"/>
      <w:pStyle w:val="NewHeading1"/>
      <w:lvlText w:val="%1)"/>
      <w:lvlJc w:val="left"/>
      <w:pPr>
        <w:ind w:left="927"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91266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0C"/>
    <w:rsid w:val="00104F79"/>
    <w:rsid w:val="00201B1B"/>
    <w:rsid w:val="00366EB1"/>
    <w:rsid w:val="00473DDE"/>
    <w:rsid w:val="005E1D41"/>
    <w:rsid w:val="006241B0"/>
    <w:rsid w:val="006509EC"/>
    <w:rsid w:val="00782F56"/>
    <w:rsid w:val="00BA390C"/>
    <w:rsid w:val="00C70FEC"/>
    <w:rsid w:val="00C97512"/>
    <w:rsid w:val="00CC6B92"/>
    <w:rsid w:val="00D074E1"/>
    <w:rsid w:val="00FF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FAD15"/>
  <w15:chartTrackingRefBased/>
  <w15:docId w15:val="{655590AF-017C-4C2A-AEC2-1038B6D5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70FEC"/>
    <w:pPr>
      <w:keepNext/>
      <w:keepLines/>
      <w:spacing w:before="120" w:after="120" w:line="480" w:lineRule="auto"/>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autoRedefine/>
    <w:uiPriority w:val="9"/>
    <w:unhideWhenUsed/>
    <w:qFormat/>
    <w:rsid w:val="00C70FEC"/>
    <w:pPr>
      <w:keepNext/>
      <w:keepLines/>
      <w:spacing w:before="40" w:after="0"/>
      <w:outlineLvl w:val="1"/>
    </w:pPr>
    <w:rPr>
      <w:rFonts w:asciiTheme="majorHAnsi" w:eastAsiaTheme="majorEastAsia" w:hAnsiTheme="majorHAnsi" w:cstheme="majorBidi"/>
      <w:b/>
      <w:sz w:val="24"/>
      <w:szCs w:val="26"/>
      <w:u w:val="single"/>
    </w:rPr>
  </w:style>
  <w:style w:type="paragraph" w:styleId="Heading3">
    <w:name w:val="heading 3"/>
    <w:basedOn w:val="Normal"/>
    <w:next w:val="Normal"/>
    <w:link w:val="Heading3Char"/>
    <w:uiPriority w:val="9"/>
    <w:semiHidden/>
    <w:unhideWhenUsed/>
    <w:qFormat/>
    <w:rsid w:val="00BA390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A390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A390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A39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9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9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9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Heading1">
    <w:name w:val="New Heading 1"/>
    <w:basedOn w:val="Normal"/>
    <w:link w:val="NewHeading1Char"/>
    <w:qFormat/>
    <w:rsid w:val="00201B1B"/>
    <w:pPr>
      <w:numPr>
        <w:numId w:val="1"/>
      </w:numPr>
      <w:spacing w:after="0" w:line="240" w:lineRule="auto"/>
    </w:pPr>
    <w:rPr>
      <w:rFonts w:ascii="Calibri" w:hAnsi="Calibri"/>
      <w:b/>
      <w:u w:val="single"/>
    </w:rPr>
  </w:style>
  <w:style w:type="character" w:customStyle="1" w:styleId="NewHeading1Char">
    <w:name w:val="New Heading 1 Char"/>
    <w:basedOn w:val="DefaultParagraphFont"/>
    <w:link w:val="NewHeading1"/>
    <w:rsid w:val="00201B1B"/>
    <w:rPr>
      <w:rFonts w:ascii="Calibri" w:hAnsi="Calibri"/>
      <w:b/>
      <w:u w:val="single"/>
    </w:rPr>
  </w:style>
  <w:style w:type="character" w:styleId="Strong">
    <w:name w:val="Strong"/>
    <w:basedOn w:val="DefaultParagraphFont"/>
    <w:uiPriority w:val="22"/>
    <w:qFormat/>
    <w:rsid w:val="00C97512"/>
    <w:rPr>
      <w:b/>
      <w:bCs/>
      <w:u w:val="single"/>
    </w:rPr>
  </w:style>
  <w:style w:type="character" w:customStyle="1" w:styleId="Heading2Char">
    <w:name w:val="Heading 2 Char"/>
    <w:basedOn w:val="DefaultParagraphFont"/>
    <w:link w:val="Heading2"/>
    <w:uiPriority w:val="9"/>
    <w:rsid w:val="00C70FEC"/>
    <w:rPr>
      <w:rFonts w:asciiTheme="majorHAnsi" w:eastAsiaTheme="majorEastAsia" w:hAnsiTheme="majorHAnsi" w:cstheme="majorBidi"/>
      <w:b/>
      <w:sz w:val="24"/>
      <w:szCs w:val="26"/>
      <w:u w:val="single"/>
    </w:rPr>
  </w:style>
  <w:style w:type="character" w:customStyle="1" w:styleId="Heading1Char">
    <w:name w:val="Heading 1 Char"/>
    <w:basedOn w:val="DefaultParagraphFont"/>
    <w:link w:val="Heading1"/>
    <w:uiPriority w:val="9"/>
    <w:rsid w:val="00C70FEC"/>
    <w:rPr>
      <w:rFonts w:asciiTheme="majorHAnsi" w:eastAsiaTheme="majorEastAsia" w:hAnsiTheme="majorHAnsi" w:cstheme="majorBidi"/>
      <w:b/>
      <w:bCs/>
      <w:sz w:val="24"/>
      <w:szCs w:val="28"/>
    </w:rPr>
  </w:style>
  <w:style w:type="character" w:customStyle="1" w:styleId="Heading3Char">
    <w:name w:val="Heading 3 Char"/>
    <w:basedOn w:val="DefaultParagraphFont"/>
    <w:link w:val="Heading3"/>
    <w:uiPriority w:val="9"/>
    <w:semiHidden/>
    <w:rsid w:val="00BA390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A390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A390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A3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90C"/>
    <w:rPr>
      <w:rFonts w:eastAsiaTheme="majorEastAsia" w:cstheme="majorBidi"/>
      <w:color w:val="272727" w:themeColor="text1" w:themeTint="D8"/>
    </w:rPr>
  </w:style>
  <w:style w:type="paragraph" w:styleId="Title">
    <w:name w:val="Title"/>
    <w:basedOn w:val="Normal"/>
    <w:next w:val="Normal"/>
    <w:link w:val="TitleChar"/>
    <w:uiPriority w:val="10"/>
    <w:qFormat/>
    <w:rsid w:val="00BA3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9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9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390C"/>
    <w:rPr>
      <w:i/>
      <w:iCs/>
      <w:color w:val="404040" w:themeColor="text1" w:themeTint="BF"/>
    </w:rPr>
  </w:style>
  <w:style w:type="paragraph" w:styleId="ListParagraph">
    <w:name w:val="List Paragraph"/>
    <w:basedOn w:val="Normal"/>
    <w:uiPriority w:val="34"/>
    <w:qFormat/>
    <w:rsid w:val="00BA390C"/>
    <w:pPr>
      <w:ind w:left="720"/>
      <w:contextualSpacing/>
    </w:pPr>
  </w:style>
  <w:style w:type="character" w:styleId="IntenseEmphasis">
    <w:name w:val="Intense Emphasis"/>
    <w:basedOn w:val="DefaultParagraphFont"/>
    <w:uiPriority w:val="21"/>
    <w:qFormat/>
    <w:rsid w:val="00BA390C"/>
    <w:rPr>
      <w:i/>
      <w:iCs/>
      <w:color w:val="365F91" w:themeColor="accent1" w:themeShade="BF"/>
    </w:rPr>
  </w:style>
  <w:style w:type="paragraph" w:styleId="IntenseQuote">
    <w:name w:val="Intense Quote"/>
    <w:basedOn w:val="Normal"/>
    <w:next w:val="Normal"/>
    <w:link w:val="IntenseQuoteChar"/>
    <w:uiPriority w:val="30"/>
    <w:qFormat/>
    <w:rsid w:val="00BA390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A390C"/>
    <w:rPr>
      <w:i/>
      <w:iCs/>
      <w:color w:val="365F91" w:themeColor="accent1" w:themeShade="BF"/>
    </w:rPr>
  </w:style>
  <w:style w:type="character" w:styleId="IntenseReference">
    <w:name w:val="Intense Reference"/>
    <w:basedOn w:val="DefaultParagraphFont"/>
    <w:uiPriority w:val="32"/>
    <w:qFormat/>
    <w:rsid w:val="00BA390C"/>
    <w:rPr>
      <w:b/>
      <w:bCs/>
      <w:smallCaps/>
      <w:color w:val="365F91" w:themeColor="accent1" w:themeShade="BF"/>
      <w:spacing w:val="5"/>
    </w:rPr>
  </w:style>
  <w:style w:type="paragraph" w:styleId="Header">
    <w:name w:val="header"/>
    <w:basedOn w:val="Normal"/>
    <w:link w:val="HeaderChar"/>
    <w:uiPriority w:val="99"/>
    <w:unhideWhenUsed/>
    <w:rsid w:val="00BA3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90C"/>
  </w:style>
  <w:style w:type="paragraph" w:styleId="Footer">
    <w:name w:val="footer"/>
    <w:basedOn w:val="Normal"/>
    <w:link w:val="FooterChar"/>
    <w:uiPriority w:val="99"/>
    <w:unhideWhenUsed/>
    <w:rsid w:val="00BA3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390758">
      <w:bodyDiv w:val="1"/>
      <w:marLeft w:val="0"/>
      <w:marRight w:val="0"/>
      <w:marTop w:val="0"/>
      <w:marBottom w:val="0"/>
      <w:divBdr>
        <w:top w:val="none" w:sz="0" w:space="0" w:color="auto"/>
        <w:left w:val="none" w:sz="0" w:space="0" w:color="auto"/>
        <w:bottom w:val="none" w:sz="0" w:space="0" w:color="auto"/>
        <w:right w:val="none" w:sz="0" w:space="0" w:color="auto"/>
      </w:divBdr>
    </w:div>
    <w:div w:id="572740847">
      <w:bodyDiv w:val="1"/>
      <w:marLeft w:val="0"/>
      <w:marRight w:val="0"/>
      <w:marTop w:val="0"/>
      <w:marBottom w:val="0"/>
      <w:divBdr>
        <w:top w:val="none" w:sz="0" w:space="0" w:color="auto"/>
        <w:left w:val="none" w:sz="0" w:space="0" w:color="auto"/>
        <w:bottom w:val="none" w:sz="0" w:space="0" w:color="auto"/>
        <w:right w:val="none" w:sz="0" w:space="0" w:color="auto"/>
      </w:divBdr>
    </w:div>
    <w:div w:id="632297442">
      <w:bodyDiv w:val="1"/>
      <w:marLeft w:val="0"/>
      <w:marRight w:val="0"/>
      <w:marTop w:val="0"/>
      <w:marBottom w:val="0"/>
      <w:divBdr>
        <w:top w:val="none" w:sz="0" w:space="0" w:color="auto"/>
        <w:left w:val="none" w:sz="0" w:space="0" w:color="auto"/>
        <w:bottom w:val="none" w:sz="0" w:space="0" w:color="auto"/>
        <w:right w:val="none" w:sz="0" w:space="0" w:color="auto"/>
      </w:divBdr>
    </w:div>
    <w:div w:id="1249075461">
      <w:bodyDiv w:val="1"/>
      <w:marLeft w:val="0"/>
      <w:marRight w:val="0"/>
      <w:marTop w:val="0"/>
      <w:marBottom w:val="0"/>
      <w:divBdr>
        <w:top w:val="none" w:sz="0" w:space="0" w:color="auto"/>
        <w:left w:val="none" w:sz="0" w:space="0" w:color="auto"/>
        <w:bottom w:val="none" w:sz="0" w:space="0" w:color="auto"/>
        <w:right w:val="none" w:sz="0" w:space="0" w:color="auto"/>
      </w:divBdr>
    </w:div>
    <w:div w:id="14974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68A1-FF7F-4875-8DF4-49450D37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Chudleigh Town Council</dc:creator>
  <cp:keywords/>
  <dc:description/>
  <cp:lastModifiedBy>Chudleigh TC</cp:lastModifiedBy>
  <cp:revision>2</cp:revision>
  <dcterms:created xsi:type="dcterms:W3CDTF">2025-01-28T11:30:00Z</dcterms:created>
  <dcterms:modified xsi:type="dcterms:W3CDTF">2025-01-28T11:30:00Z</dcterms:modified>
</cp:coreProperties>
</file>