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5DFD" w14:textId="77777777" w:rsidR="00C838FB" w:rsidRDefault="00C838FB" w:rsidP="00C838FB">
      <w:pPr>
        <w:pStyle w:val="Title"/>
      </w:pPr>
      <w:r>
        <w:rPr>
          <w:noProof/>
          <w:sz w:val="20"/>
          <w:lang w:val="en-US"/>
        </w:rPr>
        <w:drawing>
          <wp:inline distT="0" distB="0" distL="0" distR="0" wp14:anchorId="70557C50" wp14:editId="07C39977">
            <wp:extent cx="1127760" cy="929640"/>
            <wp:effectExtent l="0" t="0" r="0" b="3810"/>
            <wp:docPr id="3527232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23293"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128081" cy="929905"/>
                    </a:xfrm>
                    <a:prstGeom prst="rect">
                      <a:avLst/>
                    </a:prstGeom>
                  </pic:spPr>
                </pic:pic>
              </a:graphicData>
            </a:graphic>
          </wp:inline>
        </w:drawing>
      </w:r>
    </w:p>
    <w:p w14:paraId="7980AF7B" w14:textId="77777777" w:rsidR="00C838FB" w:rsidRDefault="00C838FB" w:rsidP="00C838FB">
      <w:pPr>
        <w:pStyle w:val="Title"/>
      </w:pPr>
    </w:p>
    <w:p w14:paraId="58D90D59" w14:textId="372DD82C" w:rsidR="00C838FB" w:rsidRPr="00C838FB" w:rsidRDefault="00C838FB" w:rsidP="00C838FB">
      <w:pPr>
        <w:pStyle w:val="Heading1"/>
      </w:pPr>
      <w:r w:rsidRPr="00C838FB">
        <w:t>Chudleigh Town Council</w:t>
      </w:r>
    </w:p>
    <w:p w14:paraId="19E1FF5A" w14:textId="77777777" w:rsidR="00C838FB" w:rsidRPr="00C838FB" w:rsidRDefault="00C838FB" w:rsidP="00C838FB">
      <w:pPr>
        <w:pStyle w:val="Heading1"/>
        <w:rPr>
          <w:b/>
          <w:bCs/>
        </w:rPr>
      </w:pPr>
      <w:r w:rsidRPr="00C838FB">
        <w:rPr>
          <w:b/>
          <w:bCs/>
        </w:rPr>
        <w:t>Town Hall &amp; Finance Committee</w:t>
      </w:r>
    </w:p>
    <w:p w14:paraId="0E0DE861" w14:textId="6CD8FD24" w:rsidR="00C838FB" w:rsidRPr="00C838FB" w:rsidRDefault="00C838FB" w:rsidP="00C838FB">
      <w:pPr>
        <w:pStyle w:val="Heading1"/>
      </w:pPr>
      <w:r w:rsidRPr="00C838FB">
        <w:t>Tuesday 12 December 2023: 7.00pm:</w:t>
      </w:r>
    </w:p>
    <w:p w14:paraId="3912FA89" w14:textId="5756B20D" w:rsidR="00C34166" w:rsidRPr="00A92B22" w:rsidRDefault="00C838FB" w:rsidP="00C838FB">
      <w:pPr>
        <w:pStyle w:val="Title"/>
        <w:rPr>
          <w:rFonts w:ascii="Calibri" w:hAnsi="Calibri"/>
        </w:rPr>
      </w:pPr>
      <w:r>
        <w:rPr>
          <w:noProof/>
          <w:sz w:val="20"/>
          <w:lang w:val="en-US"/>
        </w:rPr>
        <mc:AlternateContent>
          <mc:Choice Requires="wps">
            <w:drawing>
              <wp:anchor distT="0" distB="0" distL="114300" distR="114300" simplePos="0" relativeHeight="251658240" behindDoc="0" locked="0" layoutInCell="1" allowOverlap="1" wp14:anchorId="4A8C00E4" wp14:editId="14523DB3">
                <wp:simplePos x="0" y="0"/>
                <wp:positionH relativeFrom="column">
                  <wp:posOffset>-174625</wp:posOffset>
                </wp:positionH>
                <wp:positionV relativeFrom="paragraph">
                  <wp:posOffset>69850</wp:posOffset>
                </wp:positionV>
                <wp:extent cx="83820" cy="48260"/>
                <wp:effectExtent l="0" t="0" r="0" b="8890"/>
                <wp:wrapSquare wrapText="bothSides"/>
                <wp:docPr id="18666804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83820" cy="4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5202C" w14:textId="3DADABBB" w:rsidR="005C7C57" w:rsidRDefault="005C7C57">
                            <w:pPr>
                              <w:jc w:val="center"/>
                              <w:rPr>
                                <w:rFonts w:ascii="Verdana" w:hAnsi="Verdana"/>
                                <w:sz w:val="16"/>
                              </w:rPr>
                            </w:pPr>
                          </w:p>
                          <w:p w14:paraId="502FF50D" w14:textId="77777777" w:rsidR="005C7C57" w:rsidRDefault="005C7C57">
                            <w:pPr>
                              <w:jc w:val="center"/>
                              <w:rPr>
                                <w:rFonts w:ascii="Verdana" w:hAnsi="Verdan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C00E4" id="_x0000_t202" coordsize="21600,21600" o:spt="202" path="m,l,21600r21600,l21600,xe">
                <v:stroke joinstyle="miter"/>
                <v:path gradientshapeok="t" o:connecttype="rect"/>
              </v:shapetype>
              <v:shape id="Text Box 3" o:spid="_x0000_s1026" type="#_x0000_t202" alt="&quot;&quot;" style="position:absolute;left:0;text-align:left;margin-left:-13.75pt;margin-top:5.5pt;width:6.6pt;height:3.8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" stroked="f">
                <v:textbox>
                  <w:txbxContent>
                    <w:p w14:paraId="2A85202C" w14:textId="3DADABBB" w:rsidR="005C7C57" w:rsidRDefault="005C7C57">
                      <w:pPr>
                        <w:jc w:val="center"/>
                        <w:rPr>
                          <w:rFonts w:ascii="Verdana" w:hAnsi="Verdana"/>
                          <w:sz w:val="16"/>
                        </w:rPr>
                      </w:pPr>
                    </w:p>
                    <w:p w14:paraId="502FF50D" w14:textId="77777777" w:rsidR="005C7C57" w:rsidRDefault="005C7C57">
                      <w:pPr>
                        <w:jc w:val="center"/>
                        <w:rPr>
                          <w:rFonts w:ascii="Verdana" w:hAnsi="Verdana"/>
                          <w:sz w:val="16"/>
                        </w:rPr>
                      </w:pPr>
                    </w:p>
                  </w:txbxContent>
                </v:textbox>
                <w10:wrap type="square"/>
              </v:shape>
            </w:pict>
          </mc:Fallback>
        </mc:AlternateContent>
      </w:r>
      <w:r>
        <w:rPr>
          <w:noProof/>
          <w:sz w:val="20"/>
          <w:lang w:val="en-US"/>
        </w:rPr>
        <mc:AlternateContent>
          <mc:Choice Requires="wps">
            <w:drawing>
              <wp:anchor distT="0" distB="0" distL="114300" distR="114300" simplePos="0" relativeHeight="251657216" behindDoc="1" locked="0" layoutInCell="1" allowOverlap="1" wp14:anchorId="3079C51F" wp14:editId="3215C216">
                <wp:simplePos x="0" y="0"/>
                <wp:positionH relativeFrom="column">
                  <wp:posOffset>6652894</wp:posOffset>
                </wp:positionH>
                <wp:positionV relativeFrom="paragraph">
                  <wp:posOffset>-90170</wp:posOffset>
                </wp:positionV>
                <wp:extent cx="45719" cy="45719"/>
                <wp:effectExtent l="0" t="0" r="0" b="0"/>
                <wp:wrapNone/>
                <wp:docPr id="959402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416E5" w14:textId="5048FB0A" w:rsidR="005C7C57" w:rsidRDefault="005C7C57" w:rsidP="005D0787">
                            <w:pPr>
                              <w:jc w:val="center"/>
                              <w:rPr>
                                <w:rFonts w:ascii="Calibri" w:hAnsi="Calibri"/>
                                <w:sz w:val="28"/>
                                <w:szCs w:val="28"/>
                              </w:rPr>
                            </w:pPr>
                          </w:p>
                          <w:p w14:paraId="693F14B9" w14:textId="77777777" w:rsidR="005C7C57" w:rsidRDefault="005C7C57" w:rsidP="005D0787">
                            <w:pPr>
                              <w:jc w:val="center"/>
                              <w:rPr>
                                <w:rFonts w:ascii="Calibri" w:hAnsi="Calibri"/>
                                <w:sz w:val="28"/>
                                <w:szCs w:val="28"/>
                              </w:rPr>
                            </w:pPr>
                          </w:p>
                          <w:p w14:paraId="340AECA0" w14:textId="77777777" w:rsidR="005C7C57" w:rsidRDefault="005C7C57" w:rsidP="005D0787">
                            <w:pPr>
                              <w:jc w:val="center"/>
                              <w:rPr>
                                <w:rFonts w:ascii="Calibri" w:hAnsi="Calibri"/>
                                <w:sz w:val="28"/>
                                <w:szCs w:val="28"/>
                              </w:rPr>
                            </w:pPr>
                          </w:p>
                          <w:p w14:paraId="222493CA" w14:textId="77777777" w:rsidR="005C7C57" w:rsidRDefault="005C7C57" w:rsidP="005D0787">
                            <w:pPr>
                              <w:jc w:val="cente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9C51F" id="Text Box 2" o:spid="_x0000_s1027" type="#_x0000_t202" alt="&quot;&quot;" style="position:absolute;left:0;text-align:left;margin-left:523.85pt;margin-top:-7.1pt;width:3.6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" stroked="f">
                <v:textbox>
                  <w:txbxContent>
                    <w:p w14:paraId="419416E5" w14:textId="5048FB0A" w:rsidR="005C7C57" w:rsidRDefault="005C7C57" w:rsidP="005D0787">
                      <w:pPr>
                        <w:jc w:val="center"/>
                        <w:rPr>
                          <w:rFonts w:ascii="Calibri" w:hAnsi="Calibri"/>
                          <w:sz w:val="28"/>
                          <w:szCs w:val="28"/>
                        </w:rPr>
                      </w:pPr>
                    </w:p>
                    <w:p w14:paraId="693F14B9" w14:textId="77777777" w:rsidR="005C7C57" w:rsidRDefault="005C7C57" w:rsidP="005D0787">
                      <w:pPr>
                        <w:jc w:val="center"/>
                        <w:rPr>
                          <w:rFonts w:ascii="Calibri" w:hAnsi="Calibri"/>
                          <w:sz w:val="28"/>
                          <w:szCs w:val="28"/>
                        </w:rPr>
                      </w:pPr>
                    </w:p>
                    <w:p w14:paraId="340AECA0" w14:textId="77777777" w:rsidR="005C7C57" w:rsidRDefault="005C7C57" w:rsidP="005D0787">
                      <w:pPr>
                        <w:jc w:val="center"/>
                        <w:rPr>
                          <w:rFonts w:ascii="Calibri" w:hAnsi="Calibri"/>
                          <w:sz w:val="28"/>
                          <w:szCs w:val="28"/>
                        </w:rPr>
                      </w:pPr>
                    </w:p>
                    <w:p w14:paraId="222493CA" w14:textId="77777777" w:rsidR="005C7C57" w:rsidRDefault="005C7C57" w:rsidP="005D0787">
                      <w:pPr>
                        <w:jc w:val="center"/>
                        <w:rPr>
                          <w:rFonts w:ascii="Verdana" w:hAnsi="Verdana"/>
                        </w:rPr>
                      </w:pPr>
                    </w:p>
                  </w:txbxContent>
                </v:textbox>
              </v:shape>
            </w:pict>
          </mc:Fallback>
        </mc:AlternateContent>
      </w:r>
    </w:p>
    <w:p w14:paraId="0423C58A" w14:textId="01ECC9AC" w:rsidR="00C838FB" w:rsidRPr="00C838FB" w:rsidRDefault="0099790F" w:rsidP="00C838FB">
      <w:pPr>
        <w:pStyle w:val="Heading2"/>
      </w:pPr>
      <w:r w:rsidRPr="00C838FB">
        <w:t xml:space="preserve">Public participation: </w:t>
      </w:r>
    </w:p>
    <w:p w14:paraId="28221A82" w14:textId="33F975AA" w:rsidR="0099790F" w:rsidRPr="00402D71" w:rsidRDefault="00FB585E" w:rsidP="00C838FB">
      <w:pPr>
        <w:ind w:left="720"/>
        <w:rPr>
          <w:rFonts w:ascii="Calibri" w:hAnsi="Calibri"/>
        </w:rPr>
      </w:pPr>
      <w:r>
        <w:rPr>
          <w:rFonts w:ascii="Calibri" w:hAnsi="Calibri"/>
        </w:rPr>
        <w:t>None</w:t>
      </w:r>
      <w:r w:rsidR="00B3056D">
        <w:rPr>
          <w:rFonts w:ascii="Calibri" w:hAnsi="Calibri"/>
        </w:rPr>
        <w:t xml:space="preserve">. </w:t>
      </w:r>
    </w:p>
    <w:p w14:paraId="3F5FC4AB" w14:textId="77777777" w:rsidR="000665EC" w:rsidRPr="00402D71" w:rsidRDefault="000665EC" w:rsidP="000665EC">
      <w:pPr>
        <w:ind w:left="720"/>
        <w:rPr>
          <w:rFonts w:ascii="Calibri" w:hAnsi="Calibri"/>
        </w:rPr>
      </w:pPr>
    </w:p>
    <w:p w14:paraId="0FC949FC" w14:textId="2048A8F8" w:rsidR="00C838FB" w:rsidRDefault="00413DC9" w:rsidP="00C838FB">
      <w:pPr>
        <w:pStyle w:val="Heading2"/>
      </w:pPr>
      <w:r w:rsidRPr="00402D71">
        <w:t>In attendance</w:t>
      </w:r>
      <w:r w:rsidR="00B74216" w:rsidRPr="00402D71">
        <w:t xml:space="preserve">: </w:t>
      </w:r>
    </w:p>
    <w:p w14:paraId="5808ACFC" w14:textId="6B5DFD3F" w:rsidR="005E25EB" w:rsidRPr="00402D71" w:rsidRDefault="00B74216" w:rsidP="00C838FB">
      <w:pPr>
        <w:ind w:left="720"/>
        <w:rPr>
          <w:rFonts w:ascii="Calibri" w:hAnsi="Calibri"/>
        </w:rPr>
      </w:pPr>
      <w:r w:rsidRPr="00402D71">
        <w:rPr>
          <w:rFonts w:ascii="Calibri" w:hAnsi="Calibri"/>
        </w:rPr>
        <w:t>C</w:t>
      </w:r>
      <w:r w:rsidR="005E25EB" w:rsidRPr="00402D71">
        <w:rPr>
          <w:rFonts w:ascii="Calibri" w:hAnsi="Calibri"/>
        </w:rPr>
        <w:t>ouncillors</w:t>
      </w:r>
      <w:r w:rsidRPr="00402D71">
        <w:rPr>
          <w:rFonts w:ascii="Calibri" w:hAnsi="Calibri"/>
        </w:rPr>
        <w:t xml:space="preserve"> </w:t>
      </w:r>
      <w:r w:rsidR="003802A3" w:rsidRPr="00402D71">
        <w:rPr>
          <w:rFonts w:ascii="Calibri" w:hAnsi="Calibri"/>
        </w:rPr>
        <w:t>Lillingto</w:t>
      </w:r>
      <w:r w:rsidR="0099790F" w:rsidRPr="00402D71">
        <w:rPr>
          <w:rFonts w:ascii="Calibri" w:hAnsi="Calibri"/>
        </w:rPr>
        <w:t>n</w:t>
      </w:r>
      <w:r w:rsidR="002F60D7" w:rsidRPr="00402D71">
        <w:rPr>
          <w:rFonts w:ascii="Calibri" w:hAnsi="Calibri"/>
        </w:rPr>
        <w:t xml:space="preserve"> (Chair)</w:t>
      </w:r>
      <w:r w:rsidR="0099790F" w:rsidRPr="00402D71">
        <w:rPr>
          <w:rFonts w:ascii="Calibri" w:hAnsi="Calibri"/>
        </w:rPr>
        <w:t xml:space="preserve">, </w:t>
      </w:r>
      <w:r w:rsidR="00C34166">
        <w:rPr>
          <w:rFonts w:ascii="Calibri" w:hAnsi="Calibri"/>
        </w:rPr>
        <w:t>Webb</w:t>
      </w:r>
      <w:r w:rsidR="00601B92">
        <w:rPr>
          <w:rFonts w:ascii="Calibri" w:hAnsi="Calibri"/>
        </w:rPr>
        <w:t>,</w:t>
      </w:r>
      <w:r w:rsidR="00C34166">
        <w:rPr>
          <w:rFonts w:ascii="Calibri" w:hAnsi="Calibri"/>
        </w:rPr>
        <w:t xml:space="preserve"> McCormick,</w:t>
      </w:r>
      <w:r w:rsidR="00F75EE9">
        <w:rPr>
          <w:rFonts w:ascii="Calibri" w:hAnsi="Calibri"/>
        </w:rPr>
        <w:t xml:space="preserve"> </w:t>
      </w:r>
      <w:r w:rsidR="00812852">
        <w:rPr>
          <w:rFonts w:ascii="Calibri" w:hAnsi="Calibri"/>
        </w:rPr>
        <w:t>Mathews</w:t>
      </w:r>
      <w:r w:rsidR="00F75EE9">
        <w:rPr>
          <w:rFonts w:ascii="Calibri" w:hAnsi="Calibri"/>
        </w:rPr>
        <w:t>,</w:t>
      </w:r>
      <w:r w:rsidR="00601B92">
        <w:rPr>
          <w:rFonts w:ascii="Calibri" w:hAnsi="Calibri"/>
        </w:rPr>
        <w:t xml:space="preserve"> </w:t>
      </w:r>
      <w:r w:rsidR="00812852">
        <w:rPr>
          <w:rFonts w:ascii="Calibri" w:hAnsi="Calibri"/>
        </w:rPr>
        <w:t>Riley</w:t>
      </w:r>
      <w:r w:rsidR="00984AF0">
        <w:rPr>
          <w:rFonts w:ascii="Calibri" w:hAnsi="Calibri"/>
        </w:rPr>
        <w:t>,</w:t>
      </w:r>
      <w:r w:rsidR="00FB585E">
        <w:rPr>
          <w:rFonts w:ascii="Calibri" w:hAnsi="Calibri"/>
        </w:rPr>
        <w:t xml:space="preserve"> </w:t>
      </w:r>
      <w:proofErr w:type="gramStart"/>
      <w:r w:rsidR="0020340C">
        <w:rPr>
          <w:rFonts w:ascii="Calibri" w:hAnsi="Calibri"/>
        </w:rPr>
        <w:t>Sherwood</w:t>
      </w:r>
      <w:proofErr w:type="gramEnd"/>
      <w:r w:rsidR="00B100D0" w:rsidRPr="00402D71">
        <w:rPr>
          <w:rFonts w:ascii="Calibri" w:hAnsi="Calibri"/>
        </w:rPr>
        <w:t xml:space="preserve"> and </w:t>
      </w:r>
      <w:r w:rsidR="00C3621B">
        <w:rPr>
          <w:rFonts w:ascii="Calibri" w:hAnsi="Calibri"/>
        </w:rPr>
        <w:t>Bowling</w:t>
      </w:r>
      <w:r w:rsidR="0099790F" w:rsidRPr="00402D71">
        <w:rPr>
          <w:rFonts w:ascii="Calibri" w:hAnsi="Calibri"/>
        </w:rPr>
        <w:t xml:space="preserve">. </w:t>
      </w:r>
      <w:proofErr w:type="gramStart"/>
      <w:r w:rsidR="00F75EE9">
        <w:rPr>
          <w:rFonts w:ascii="Calibri" w:hAnsi="Calibri"/>
        </w:rPr>
        <w:t>Also</w:t>
      </w:r>
      <w:proofErr w:type="gramEnd"/>
      <w:r w:rsidR="00F75EE9">
        <w:rPr>
          <w:rFonts w:ascii="Calibri" w:hAnsi="Calibri"/>
        </w:rPr>
        <w:t xml:space="preserve"> in attendance John Carlton (The Clerk)</w:t>
      </w:r>
      <w:r w:rsidR="00812852">
        <w:rPr>
          <w:rFonts w:ascii="Calibri" w:hAnsi="Calibri"/>
        </w:rPr>
        <w:t>.</w:t>
      </w:r>
      <w:r w:rsidR="00875FB5" w:rsidRPr="00402D71">
        <w:rPr>
          <w:rFonts w:ascii="Calibri" w:hAnsi="Calibri"/>
        </w:rPr>
        <w:t xml:space="preserve"> </w:t>
      </w:r>
      <w:r w:rsidR="00B47064" w:rsidRPr="00402D71">
        <w:rPr>
          <w:rFonts w:ascii="Calibri" w:hAnsi="Calibri"/>
        </w:rPr>
        <w:t xml:space="preserve"> </w:t>
      </w:r>
    </w:p>
    <w:p w14:paraId="5FE129B8" w14:textId="77777777" w:rsidR="005E25EB" w:rsidRPr="00402D71" w:rsidRDefault="005E25EB" w:rsidP="005E25EB">
      <w:pPr>
        <w:pStyle w:val="ListParagraph"/>
        <w:rPr>
          <w:rFonts w:ascii="Calibri" w:hAnsi="Calibri"/>
        </w:rPr>
      </w:pPr>
    </w:p>
    <w:p w14:paraId="6F755570" w14:textId="1E86F3CF" w:rsidR="00C838FB" w:rsidRPr="00C838FB" w:rsidRDefault="00DF4193" w:rsidP="00C838FB">
      <w:pPr>
        <w:pStyle w:val="Heading2"/>
      </w:pPr>
      <w:r w:rsidRPr="00402D71">
        <w:t xml:space="preserve">Apologies: </w:t>
      </w:r>
    </w:p>
    <w:p w14:paraId="5C0A6071" w14:textId="3827F1D5" w:rsidR="00664144" w:rsidRPr="00402D71" w:rsidRDefault="003E0B56" w:rsidP="00C838FB">
      <w:pPr>
        <w:ind w:left="720"/>
        <w:rPr>
          <w:rFonts w:ascii="Calibri" w:hAnsi="Calibri"/>
          <w:b/>
          <w:u w:val="single"/>
        </w:rPr>
      </w:pPr>
      <w:r>
        <w:rPr>
          <w:rFonts w:ascii="Calibri" w:hAnsi="Calibri"/>
        </w:rPr>
        <w:t>Councillor</w:t>
      </w:r>
      <w:r w:rsidR="0020340C">
        <w:rPr>
          <w:rFonts w:ascii="Calibri" w:hAnsi="Calibri"/>
        </w:rPr>
        <w:t>s</w:t>
      </w:r>
      <w:r w:rsidR="00984AF0">
        <w:rPr>
          <w:rFonts w:ascii="Calibri" w:hAnsi="Calibri"/>
        </w:rPr>
        <w:t xml:space="preserve"> </w:t>
      </w:r>
      <w:r w:rsidR="0020340C">
        <w:rPr>
          <w:rFonts w:ascii="Calibri" w:hAnsi="Calibri"/>
        </w:rPr>
        <w:t>Hadley and Bayley</w:t>
      </w:r>
    </w:p>
    <w:p w14:paraId="1522BEC6" w14:textId="77777777" w:rsidR="00664144" w:rsidRPr="00402D71" w:rsidRDefault="00664144" w:rsidP="00664144">
      <w:pPr>
        <w:pStyle w:val="ListParagraph"/>
        <w:rPr>
          <w:rFonts w:ascii="Calibri" w:hAnsi="Calibri"/>
          <w:b/>
          <w:u w:val="single"/>
        </w:rPr>
      </w:pPr>
    </w:p>
    <w:p w14:paraId="6C413C37" w14:textId="77777777" w:rsidR="00C838FB" w:rsidRPr="00C838FB" w:rsidRDefault="00D578E1" w:rsidP="00C838FB">
      <w:pPr>
        <w:pStyle w:val="Heading2"/>
      </w:pPr>
      <w:r w:rsidRPr="00402D71">
        <w:t>Declaration of members’ interests:</w:t>
      </w:r>
      <w:r w:rsidR="00904F08" w:rsidRPr="00402D71">
        <w:t xml:space="preserve"> </w:t>
      </w:r>
    </w:p>
    <w:p w14:paraId="70FD5EBC" w14:textId="035B9A75" w:rsidR="00904F08" w:rsidRPr="00402D71" w:rsidRDefault="0020340C" w:rsidP="00C838FB">
      <w:pPr>
        <w:ind w:left="720"/>
        <w:rPr>
          <w:rFonts w:ascii="Calibri" w:hAnsi="Calibri"/>
          <w:b/>
          <w:u w:val="single"/>
        </w:rPr>
      </w:pPr>
      <w:r>
        <w:rPr>
          <w:rFonts w:ascii="Calibri" w:hAnsi="Calibri"/>
        </w:rPr>
        <w:t xml:space="preserve">The Clerk issued a blanket dispensation to allow councillors to debate and vote on the budget, </w:t>
      </w:r>
      <w:proofErr w:type="spellStart"/>
      <w:r>
        <w:rPr>
          <w:rFonts w:ascii="Calibri" w:hAnsi="Calibri"/>
        </w:rPr>
        <w:t>presept</w:t>
      </w:r>
      <w:proofErr w:type="spellEnd"/>
      <w:r>
        <w:rPr>
          <w:rFonts w:ascii="Calibri" w:hAnsi="Calibri"/>
        </w:rPr>
        <w:t xml:space="preserve"> and section 137 grant awards</w:t>
      </w:r>
      <w:r w:rsidR="00FB585E">
        <w:rPr>
          <w:rFonts w:ascii="Calibri" w:hAnsi="Calibri"/>
        </w:rPr>
        <w:t>.</w:t>
      </w:r>
      <w:r w:rsidR="00597933" w:rsidRPr="00402D71">
        <w:rPr>
          <w:rFonts w:ascii="Calibri" w:hAnsi="Calibri"/>
        </w:rPr>
        <w:t xml:space="preserve"> </w:t>
      </w:r>
      <w:r w:rsidR="009640BA" w:rsidRPr="00402D71">
        <w:rPr>
          <w:rFonts w:ascii="Calibri" w:hAnsi="Calibri"/>
        </w:rPr>
        <w:t xml:space="preserve">  </w:t>
      </w:r>
      <w:r w:rsidR="00800BDF" w:rsidRPr="00402D71">
        <w:rPr>
          <w:rFonts w:ascii="Calibri" w:hAnsi="Calibri"/>
        </w:rPr>
        <w:t xml:space="preserve"> </w:t>
      </w:r>
    </w:p>
    <w:p w14:paraId="432843F7" w14:textId="77777777" w:rsidR="00870A21" w:rsidRPr="00402D71" w:rsidRDefault="00CC01CC" w:rsidP="00904F08">
      <w:pPr>
        <w:rPr>
          <w:rFonts w:ascii="Calibri" w:hAnsi="Calibri"/>
          <w:b/>
          <w:u w:val="single"/>
        </w:rPr>
      </w:pPr>
      <w:r w:rsidRPr="00402D71">
        <w:rPr>
          <w:rFonts w:ascii="Calibri" w:hAnsi="Calibri"/>
        </w:rPr>
        <w:t xml:space="preserve">  </w:t>
      </w:r>
      <w:r w:rsidR="004F38BC" w:rsidRPr="00402D71">
        <w:rPr>
          <w:rFonts w:ascii="Calibri" w:hAnsi="Calibri"/>
        </w:rPr>
        <w:t xml:space="preserve"> </w:t>
      </w:r>
    </w:p>
    <w:p w14:paraId="017B8D2E" w14:textId="77777777" w:rsidR="00C838FB" w:rsidRPr="00C838FB" w:rsidRDefault="00D578E1" w:rsidP="00C838FB">
      <w:pPr>
        <w:pStyle w:val="Heading2"/>
      </w:pPr>
      <w:r w:rsidRPr="00402D71">
        <w:t xml:space="preserve">Confirmation of Part 1 and 2 of the meeting: </w:t>
      </w:r>
    </w:p>
    <w:p w14:paraId="7AC42355" w14:textId="1DAFEF49" w:rsidR="00EE44E7" w:rsidRPr="00402D71" w:rsidRDefault="00D578E1" w:rsidP="00C838FB">
      <w:pPr>
        <w:ind w:left="720"/>
        <w:rPr>
          <w:rFonts w:ascii="Calibri" w:hAnsi="Calibri"/>
          <w:b/>
          <w:u w:val="single"/>
        </w:rPr>
      </w:pPr>
      <w:r w:rsidRPr="00402D71">
        <w:rPr>
          <w:rFonts w:ascii="Calibri" w:hAnsi="Calibri"/>
        </w:rPr>
        <w:t>The Chair advised that there w</w:t>
      </w:r>
      <w:r w:rsidR="00A27075" w:rsidRPr="00402D71">
        <w:rPr>
          <w:rFonts w:ascii="Calibri" w:hAnsi="Calibri"/>
        </w:rPr>
        <w:t>ould be</w:t>
      </w:r>
      <w:r w:rsidR="003802A3" w:rsidRPr="00402D71">
        <w:rPr>
          <w:rFonts w:ascii="Calibri" w:hAnsi="Calibri"/>
        </w:rPr>
        <w:t xml:space="preserve"> </w:t>
      </w:r>
      <w:r w:rsidR="00511865" w:rsidRPr="00402D71">
        <w:rPr>
          <w:rFonts w:ascii="Calibri" w:hAnsi="Calibri"/>
        </w:rPr>
        <w:t>no</w:t>
      </w:r>
      <w:r w:rsidR="00A27075" w:rsidRPr="00402D71">
        <w:rPr>
          <w:rFonts w:ascii="Calibri" w:hAnsi="Calibri"/>
        </w:rPr>
        <w:t xml:space="preserve"> </w:t>
      </w:r>
      <w:r w:rsidR="00393B30" w:rsidRPr="00402D71">
        <w:rPr>
          <w:rFonts w:ascii="Calibri" w:hAnsi="Calibri"/>
        </w:rPr>
        <w:t xml:space="preserve">part </w:t>
      </w:r>
      <w:proofErr w:type="gramStart"/>
      <w:r w:rsidR="00393B30" w:rsidRPr="00402D71">
        <w:rPr>
          <w:rFonts w:ascii="Calibri" w:hAnsi="Calibri"/>
        </w:rPr>
        <w:t>two</w:t>
      </w:r>
      <w:proofErr w:type="gramEnd"/>
      <w:r w:rsidR="00393B30" w:rsidRPr="00402D71">
        <w:rPr>
          <w:rFonts w:ascii="Calibri" w:hAnsi="Calibri"/>
        </w:rPr>
        <w:t xml:space="preserve"> </w:t>
      </w:r>
    </w:p>
    <w:p w14:paraId="518C7475" w14:textId="77777777" w:rsidR="00E31DE2" w:rsidRPr="00402D71" w:rsidRDefault="00E31DE2" w:rsidP="00A81BC0">
      <w:pPr>
        <w:rPr>
          <w:rFonts w:ascii="Calibri" w:hAnsi="Calibri"/>
        </w:rPr>
      </w:pPr>
    </w:p>
    <w:p w14:paraId="6B4AADB9" w14:textId="77777777" w:rsidR="00C838FB" w:rsidRDefault="00DF4193" w:rsidP="00C838FB">
      <w:pPr>
        <w:pStyle w:val="Heading2"/>
      </w:pPr>
      <w:r w:rsidRPr="00402D71">
        <w:t xml:space="preserve">Urgent matters brought forward by the </w:t>
      </w:r>
      <w:r w:rsidR="00D578E1" w:rsidRPr="00402D71">
        <w:t>Chair:</w:t>
      </w:r>
      <w:r w:rsidRPr="00402D71">
        <w:t xml:space="preserve"> </w:t>
      </w:r>
      <w:r w:rsidR="007E32AA" w:rsidRPr="00402D71">
        <w:t xml:space="preserve"> </w:t>
      </w:r>
    </w:p>
    <w:p w14:paraId="145C7AA8" w14:textId="7BE3C006" w:rsidR="00B21CA6" w:rsidRPr="00402D71" w:rsidRDefault="00601B92" w:rsidP="00C838FB">
      <w:pPr>
        <w:ind w:left="720"/>
        <w:rPr>
          <w:rFonts w:ascii="Calibri" w:hAnsi="Calibri"/>
        </w:rPr>
      </w:pPr>
      <w:r>
        <w:rPr>
          <w:rFonts w:ascii="Calibri" w:hAnsi="Calibri"/>
        </w:rPr>
        <w:t>None</w:t>
      </w:r>
    </w:p>
    <w:p w14:paraId="3ADA43D1" w14:textId="77777777" w:rsidR="009A2A29" w:rsidRPr="00402D71" w:rsidRDefault="009A2A29" w:rsidP="009A2A29">
      <w:pPr>
        <w:rPr>
          <w:rFonts w:ascii="Calibri" w:hAnsi="Calibri"/>
        </w:rPr>
      </w:pPr>
    </w:p>
    <w:p w14:paraId="62687906" w14:textId="77777777" w:rsidR="00507ACA" w:rsidRPr="00402D71" w:rsidRDefault="003D3DC3" w:rsidP="00C838FB">
      <w:pPr>
        <w:pStyle w:val="Heading2"/>
      </w:pPr>
      <w:r w:rsidRPr="00402D71">
        <w:t xml:space="preserve"> </w:t>
      </w:r>
      <w:r w:rsidR="00507ACA" w:rsidRPr="00402D71">
        <w:t xml:space="preserve">Review of action points from </w:t>
      </w:r>
      <w:r w:rsidR="001563B7" w:rsidRPr="00402D71">
        <w:t xml:space="preserve">meeting of </w:t>
      </w:r>
      <w:r w:rsidR="0020340C">
        <w:t>12 September</w:t>
      </w:r>
      <w:r w:rsidR="00C3621B">
        <w:t xml:space="preserve"> 202</w:t>
      </w:r>
      <w:r w:rsidR="006473E1">
        <w:t>3</w:t>
      </w:r>
      <w:r w:rsidR="003B1587" w:rsidRPr="00402D71">
        <w:t>.</w:t>
      </w:r>
    </w:p>
    <w:p w14:paraId="5CF7BBB0" w14:textId="77777777" w:rsidR="00F2564B" w:rsidRPr="00402D71" w:rsidRDefault="00F2564B" w:rsidP="00F2564B">
      <w:pPr>
        <w:rPr>
          <w:rFonts w:ascii="Calibri" w:hAnsi="Calibri"/>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5107"/>
        <w:gridCol w:w="3882"/>
      </w:tblGrid>
      <w:tr w:rsidR="00F2564B" w:rsidRPr="00402D71" w14:paraId="196EFAA0" w14:textId="77777777" w:rsidTr="00984AF0">
        <w:tc>
          <w:tcPr>
            <w:tcW w:w="530" w:type="dxa"/>
          </w:tcPr>
          <w:p w14:paraId="26E826FB" w14:textId="77777777" w:rsidR="00F2564B" w:rsidRPr="00402D71" w:rsidRDefault="00F2564B" w:rsidP="00C023A0">
            <w:pPr>
              <w:rPr>
                <w:rFonts w:ascii="Calibri" w:hAnsi="Calibri"/>
              </w:rPr>
            </w:pPr>
            <w:r w:rsidRPr="00402D71">
              <w:rPr>
                <w:rFonts w:ascii="Calibri" w:hAnsi="Calibri"/>
              </w:rPr>
              <w:t>No</w:t>
            </w:r>
          </w:p>
        </w:tc>
        <w:tc>
          <w:tcPr>
            <w:tcW w:w="5107" w:type="dxa"/>
          </w:tcPr>
          <w:p w14:paraId="332C2F12" w14:textId="77777777" w:rsidR="00F2564B" w:rsidRPr="00402D71" w:rsidRDefault="00F2564B" w:rsidP="008129DE">
            <w:pPr>
              <w:rPr>
                <w:rFonts w:ascii="Calibri" w:hAnsi="Calibri"/>
              </w:rPr>
            </w:pPr>
            <w:r w:rsidRPr="00402D71">
              <w:rPr>
                <w:rFonts w:ascii="Calibri" w:hAnsi="Calibri"/>
              </w:rPr>
              <w:t xml:space="preserve">Action </w:t>
            </w:r>
            <w:r w:rsidR="008129DE" w:rsidRPr="00402D71">
              <w:rPr>
                <w:rFonts w:ascii="Calibri" w:hAnsi="Calibri"/>
              </w:rPr>
              <w:t>required</w:t>
            </w:r>
          </w:p>
        </w:tc>
        <w:tc>
          <w:tcPr>
            <w:tcW w:w="3882" w:type="dxa"/>
          </w:tcPr>
          <w:p w14:paraId="41168EBF" w14:textId="77777777" w:rsidR="00F2564B" w:rsidRPr="00402D71" w:rsidRDefault="008129DE" w:rsidP="00C023A0">
            <w:pPr>
              <w:rPr>
                <w:rFonts w:ascii="Calibri" w:hAnsi="Calibri"/>
              </w:rPr>
            </w:pPr>
            <w:r w:rsidRPr="00402D71">
              <w:rPr>
                <w:rFonts w:ascii="Calibri" w:hAnsi="Calibri"/>
              </w:rPr>
              <w:t>Outcome</w:t>
            </w:r>
          </w:p>
        </w:tc>
      </w:tr>
      <w:tr w:rsidR="00736E27" w:rsidRPr="00402D71" w14:paraId="6898B893" w14:textId="77777777" w:rsidTr="00984AF0">
        <w:tc>
          <w:tcPr>
            <w:tcW w:w="530" w:type="dxa"/>
          </w:tcPr>
          <w:p w14:paraId="5191794E" w14:textId="77777777" w:rsidR="00736E27" w:rsidRPr="00402D71" w:rsidRDefault="00736E27" w:rsidP="00736E27">
            <w:pPr>
              <w:rPr>
                <w:rFonts w:ascii="Calibri" w:hAnsi="Calibri"/>
              </w:rPr>
            </w:pPr>
            <w:r w:rsidRPr="00402D71">
              <w:rPr>
                <w:rFonts w:ascii="Calibri" w:hAnsi="Calibri"/>
              </w:rPr>
              <w:t>1</w:t>
            </w:r>
          </w:p>
        </w:tc>
        <w:tc>
          <w:tcPr>
            <w:tcW w:w="5107" w:type="dxa"/>
          </w:tcPr>
          <w:p w14:paraId="54E7937B" w14:textId="77777777" w:rsidR="00736E27" w:rsidRPr="00402D71" w:rsidRDefault="00736E27" w:rsidP="00736E27">
            <w:pPr>
              <w:rPr>
                <w:rFonts w:ascii="Calibri" w:hAnsi="Calibri"/>
              </w:rPr>
            </w:pPr>
            <w:r>
              <w:rPr>
                <w:rFonts w:ascii="Calibri" w:hAnsi="Calibri"/>
              </w:rPr>
              <w:t xml:space="preserve">Provide </w:t>
            </w:r>
            <w:proofErr w:type="spellStart"/>
            <w:r>
              <w:rPr>
                <w:rFonts w:ascii="Calibri" w:hAnsi="Calibri"/>
              </w:rPr>
              <w:t>Coucillor</w:t>
            </w:r>
            <w:proofErr w:type="spellEnd"/>
            <w:r>
              <w:rPr>
                <w:rFonts w:ascii="Calibri" w:hAnsi="Calibri"/>
              </w:rPr>
              <w:t xml:space="preserve"> Lillington with an acceptance of office declaration</w:t>
            </w:r>
          </w:p>
        </w:tc>
        <w:tc>
          <w:tcPr>
            <w:tcW w:w="3882" w:type="dxa"/>
          </w:tcPr>
          <w:p w14:paraId="5311AFF9" w14:textId="77777777" w:rsidR="00736E27" w:rsidRPr="00EF4C2D" w:rsidRDefault="00736E27" w:rsidP="00736E27">
            <w:pPr>
              <w:rPr>
                <w:rFonts w:ascii="Calibri" w:hAnsi="Calibri"/>
              </w:rPr>
            </w:pPr>
            <w:r>
              <w:rPr>
                <w:rFonts w:ascii="Calibri" w:hAnsi="Calibri"/>
              </w:rPr>
              <w:t>Completed</w:t>
            </w:r>
          </w:p>
        </w:tc>
      </w:tr>
      <w:tr w:rsidR="00736E27" w:rsidRPr="00402D71" w14:paraId="471B6D7F" w14:textId="77777777" w:rsidTr="00984AF0">
        <w:tc>
          <w:tcPr>
            <w:tcW w:w="530" w:type="dxa"/>
          </w:tcPr>
          <w:p w14:paraId="45EDC66E" w14:textId="77777777" w:rsidR="00736E27" w:rsidRPr="00402D71" w:rsidRDefault="00736E27" w:rsidP="00736E27">
            <w:pPr>
              <w:rPr>
                <w:rFonts w:ascii="Calibri" w:hAnsi="Calibri"/>
              </w:rPr>
            </w:pPr>
            <w:r w:rsidRPr="00402D71">
              <w:rPr>
                <w:rFonts w:ascii="Calibri" w:hAnsi="Calibri"/>
              </w:rPr>
              <w:t>2</w:t>
            </w:r>
          </w:p>
        </w:tc>
        <w:tc>
          <w:tcPr>
            <w:tcW w:w="5107" w:type="dxa"/>
          </w:tcPr>
          <w:p w14:paraId="4DE23A6F" w14:textId="77777777" w:rsidR="00736E27" w:rsidRPr="00402D71" w:rsidRDefault="00736E27" w:rsidP="00736E27">
            <w:pPr>
              <w:rPr>
                <w:rFonts w:ascii="Calibri" w:hAnsi="Calibri"/>
              </w:rPr>
            </w:pPr>
            <w:r>
              <w:rPr>
                <w:rFonts w:ascii="Calibri" w:hAnsi="Calibri"/>
              </w:rPr>
              <w:t xml:space="preserve">Provide </w:t>
            </w:r>
            <w:proofErr w:type="spellStart"/>
            <w:r>
              <w:rPr>
                <w:rFonts w:ascii="Calibri" w:hAnsi="Calibri"/>
              </w:rPr>
              <w:t>Coucillor</w:t>
            </w:r>
            <w:proofErr w:type="spellEnd"/>
            <w:r>
              <w:rPr>
                <w:rFonts w:ascii="Calibri" w:hAnsi="Calibri"/>
              </w:rPr>
              <w:t xml:space="preserve"> McCormick with an acceptance of office declaration</w:t>
            </w:r>
          </w:p>
        </w:tc>
        <w:tc>
          <w:tcPr>
            <w:tcW w:w="3882" w:type="dxa"/>
          </w:tcPr>
          <w:p w14:paraId="7AE8914F" w14:textId="77777777" w:rsidR="00736E27" w:rsidRPr="00553BBF" w:rsidRDefault="00736E27" w:rsidP="00736E27">
            <w:pPr>
              <w:rPr>
                <w:rFonts w:ascii="Calibri" w:hAnsi="Calibri"/>
              </w:rPr>
            </w:pPr>
            <w:r>
              <w:rPr>
                <w:rFonts w:ascii="Calibri" w:hAnsi="Calibri"/>
              </w:rPr>
              <w:t>Completed</w:t>
            </w:r>
          </w:p>
        </w:tc>
      </w:tr>
      <w:tr w:rsidR="00736E27" w:rsidRPr="00402D71" w14:paraId="1A617AF7" w14:textId="77777777" w:rsidTr="00984AF0">
        <w:tc>
          <w:tcPr>
            <w:tcW w:w="530" w:type="dxa"/>
          </w:tcPr>
          <w:p w14:paraId="02448D43" w14:textId="77777777" w:rsidR="00736E27" w:rsidRPr="00402D71" w:rsidRDefault="00736E27" w:rsidP="00736E27">
            <w:pPr>
              <w:rPr>
                <w:rFonts w:ascii="Calibri" w:hAnsi="Calibri"/>
              </w:rPr>
            </w:pPr>
            <w:r w:rsidRPr="00402D71">
              <w:rPr>
                <w:rFonts w:ascii="Calibri" w:hAnsi="Calibri"/>
              </w:rPr>
              <w:t>3</w:t>
            </w:r>
          </w:p>
        </w:tc>
        <w:tc>
          <w:tcPr>
            <w:tcW w:w="5107" w:type="dxa"/>
          </w:tcPr>
          <w:p w14:paraId="1AEBFAF0" w14:textId="77777777" w:rsidR="00736E27" w:rsidRPr="00402D71" w:rsidRDefault="00736E27" w:rsidP="00736E27">
            <w:pPr>
              <w:rPr>
                <w:rFonts w:ascii="Calibri" w:hAnsi="Calibri"/>
              </w:rPr>
            </w:pPr>
            <w:r>
              <w:rPr>
                <w:rFonts w:ascii="Calibri" w:hAnsi="Calibri"/>
              </w:rPr>
              <w:t>Arrange for full council to formally accept the external audit report.</w:t>
            </w:r>
          </w:p>
        </w:tc>
        <w:tc>
          <w:tcPr>
            <w:tcW w:w="3882" w:type="dxa"/>
          </w:tcPr>
          <w:p w14:paraId="6A069A7C" w14:textId="77777777" w:rsidR="00736E27" w:rsidRPr="00EF4C2D" w:rsidRDefault="00736E27" w:rsidP="00736E27">
            <w:pPr>
              <w:rPr>
                <w:rFonts w:ascii="Calibri" w:hAnsi="Calibri"/>
              </w:rPr>
            </w:pPr>
            <w:r>
              <w:rPr>
                <w:rFonts w:ascii="Calibri" w:hAnsi="Calibri"/>
              </w:rPr>
              <w:t>Ratified by full council on 2 October 2023</w:t>
            </w:r>
          </w:p>
        </w:tc>
      </w:tr>
      <w:tr w:rsidR="00736E27" w:rsidRPr="00402D71" w14:paraId="3054816F" w14:textId="77777777" w:rsidTr="00984AF0">
        <w:tc>
          <w:tcPr>
            <w:tcW w:w="530" w:type="dxa"/>
          </w:tcPr>
          <w:p w14:paraId="28B70922" w14:textId="77777777" w:rsidR="00736E27" w:rsidRPr="00402D71" w:rsidRDefault="00736E27" w:rsidP="00736E27">
            <w:pPr>
              <w:rPr>
                <w:rFonts w:ascii="Calibri" w:hAnsi="Calibri"/>
              </w:rPr>
            </w:pPr>
            <w:r>
              <w:rPr>
                <w:rFonts w:ascii="Calibri" w:hAnsi="Calibri"/>
              </w:rPr>
              <w:t>4</w:t>
            </w:r>
          </w:p>
        </w:tc>
        <w:tc>
          <w:tcPr>
            <w:tcW w:w="5107" w:type="dxa"/>
          </w:tcPr>
          <w:p w14:paraId="10E6280F" w14:textId="77777777" w:rsidR="00736E27" w:rsidRPr="00402D71" w:rsidRDefault="00736E27" w:rsidP="00736E27">
            <w:pPr>
              <w:rPr>
                <w:rFonts w:ascii="Calibri" w:hAnsi="Calibri"/>
              </w:rPr>
            </w:pPr>
            <w:r>
              <w:rPr>
                <w:rFonts w:ascii="Calibri" w:hAnsi="Calibri"/>
              </w:rPr>
              <w:t>Advise Chudleigh Together organiser that the Council has agreed that they can transfer funds received from a section 137 grant to Volunteering in Health</w:t>
            </w:r>
          </w:p>
        </w:tc>
        <w:tc>
          <w:tcPr>
            <w:tcW w:w="3882" w:type="dxa"/>
          </w:tcPr>
          <w:p w14:paraId="689B7E98" w14:textId="77777777" w:rsidR="00736E27" w:rsidRPr="006473E1" w:rsidRDefault="00736E27" w:rsidP="00736E27">
            <w:pPr>
              <w:rPr>
                <w:rFonts w:ascii="Calibri" w:hAnsi="Calibri"/>
              </w:rPr>
            </w:pPr>
            <w:r>
              <w:rPr>
                <w:rFonts w:ascii="Calibri" w:hAnsi="Calibri"/>
              </w:rPr>
              <w:t>Completed</w:t>
            </w:r>
          </w:p>
        </w:tc>
      </w:tr>
      <w:tr w:rsidR="00736E27" w:rsidRPr="00402D71" w14:paraId="793B9CD4" w14:textId="77777777" w:rsidTr="00984AF0">
        <w:tc>
          <w:tcPr>
            <w:tcW w:w="530" w:type="dxa"/>
          </w:tcPr>
          <w:p w14:paraId="34F64E99" w14:textId="77777777" w:rsidR="00736E27" w:rsidRDefault="00736E27" w:rsidP="00736E27">
            <w:pPr>
              <w:rPr>
                <w:rFonts w:ascii="Calibri" w:hAnsi="Calibri"/>
              </w:rPr>
            </w:pPr>
            <w:r>
              <w:rPr>
                <w:rFonts w:ascii="Calibri" w:hAnsi="Calibri"/>
              </w:rPr>
              <w:t>5</w:t>
            </w:r>
          </w:p>
        </w:tc>
        <w:tc>
          <w:tcPr>
            <w:tcW w:w="5107" w:type="dxa"/>
          </w:tcPr>
          <w:p w14:paraId="6832242A" w14:textId="77777777" w:rsidR="00736E27" w:rsidRPr="00402D71" w:rsidRDefault="00736E27" w:rsidP="00736E27">
            <w:pPr>
              <w:rPr>
                <w:rFonts w:ascii="Calibri" w:hAnsi="Calibri"/>
              </w:rPr>
            </w:pPr>
            <w:r>
              <w:rPr>
                <w:rFonts w:ascii="Calibri" w:hAnsi="Calibri"/>
              </w:rPr>
              <w:t xml:space="preserve"> Circulate the 2019 review of the effectiveness of internal audit to councillors</w:t>
            </w:r>
          </w:p>
        </w:tc>
        <w:tc>
          <w:tcPr>
            <w:tcW w:w="3882" w:type="dxa"/>
          </w:tcPr>
          <w:p w14:paraId="66A23E44" w14:textId="77777777" w:rsidR="00736E27" w:rsidRPr="000D5864" w:rsidRDefault="00736E27" w:rsidP="00736E27">
            <w:pPr>
              <w:rPr>
                <w:rFonts w:ascii="Calibri" w:hAnsi="Calibri"/>
              </w:rPr>
            </w:pPr>
            <w:r>
              <w:rPr>
                <w:rFonts w:ascii="Calibri" w:hAnsi="Calibri"/>
              </w:rPr>
              <w:t>Completed</w:t>
            </w:r>
          </w:p>
        </w:tc>
      </w:tr>
      <w:tr w:rsidR="00736E27" w:rsidRPr="00402D71" w14:paraId="0B96E959" w14:textId="77777777" w:rsidTr="00984AF0">
        <w:tc>
          <w:tcPr>
            <w:tcW w:w="530" w:type="dxa"/>
          </w:tcPr>
          <w:p w14:paraId="7EFC60F4" w14:textId="77777777" w:rsidR="00736E27" w:rsidRDefault="00736E27" w:rsidP="00736E27">
            <w:pPr>
              <w:rPr>
                <w:rFonts w:ascii="Calibri" w:hAnsi="Calibri"/>
              </w:rPr>
            </w:pPr>
            <w:r>
              <w:rPr>
                <w:rFonts w:ascii="Calibri" w:hAnsi="Calibri"/>
              </w:rPr>
              <w:t>6</w:t>
            </w:r>
          </w:p>
        </w:tc>
        <w:tc>
          <w:tcPr>
            <w:tcW w:w="5107" w:type="dxa"/>
          </w:tcPr>
          <w:p w14:paraId="33207F3B" w14:textId="77777777" w:rsidR="00736E27" w:rsidRPr="00402D71" w:rsidRDefault="00736E27" w:rsidP="00736E27">
            <w:pPr>
              <w:rPr>
                <w:rFonts w:ascii="Calibri" w:hAnsi="Calibri"/>
              </w:rPr>
            </w:pPr>
            <w:r>
              <w:rPr>
                <w:rFonts w:ascii="Calibri" w:hAnsi="Calibri"/>
              </w:rPr>
              <w:t>Review of the effectiveness of internal audit to be placed on the agenda for the December committee meeting</w:t>
            </w:r>
          </w:p>
        </w:tc>
        <w:tc>
          <w:tcPr>
            <w:tcW w:w="3882" w:type="dxa"/>
          </w:tcPr>
          <w:p w14:paraId="00BDC764" w14:textId="77777777" w:rsidR="00736E27" w:rsidRPr="000D5864" w:rsidRDefault="00736E27" w:rsidP="00736E27">
            <w:pPr>
              <w:rPr>
                <w:rFonts w:ascii="Calibri" w:hAnsi="Calibri"/>
              </w:rPr>
            </w:pPr>
            <w:r>
              <w:rPr>
                <w:rFonts w:ascii="Calibri" w:hAnsi="Calibri"/>
              </w:rPr>
              <w:t>See item</w:t>
            </w:r>
          </w:p>
        </w:tc>
      </w:tr>
      <w:tr w:rsidR="00736E27" w:rsidRPr="00402D71" w14:paraId="7D12FC2E" w14:textId="77777777" w:rsidTr="00984AF0">
        <w:tc>
          <w:tcPr>
            <w:tcW w:w="530" w:type="dxa"/>
          </w:tcPr>
          <w:p w14:paraId="3782C0A5" w14:textId="77777777" w:rsidR="00736E27" w:rsidRDefault="00736E27" w:rsidP="00736E27">
            <w:pPr>
              <w:rPr>
                <w:rFonts w:ascii="Calibri" w:hAnsi="Calibri"/>
              </w:rPr>
            </w:pPr>
            <w:r>
              <w:rPr>
                <w:rFonts w:ascii="Calibri" w:hAnsi="Calibri"/>
              </w:rPr>
              <w:t>7</w:t>
            </w:r>
          </w:p>
        </w:tc>
        <w:tc>
          <w:tcPr>
            <w:tcW w:w="5107" w:type="dxa"/>
          </w:tcPr>
          <w:p w14:paraId="2E253998" w14:textId="77777777" w:rsidR="00736E27" w:rsidRPr="00402D71" w:rsidRDefault="00736E27" w:rsidP="00736E27">
            <w:pPr>
              <w:rPr>
                <w:rFonts w:ascii="Calibri" w:hAnsi="Calibri"/>
              </w:rPr>
            </w:pPr>
            <w:r>
              <w:rPr>
                <w:rFonts w:ascii="Calibri" w:hAnsi="Calibri"/>
              </w:rPr>
              <w:t>Identify proposed expenditure items for 2024/25 budget to the Clerk</w:t>
            </w:r>
          </w:p>
        </w:tc>
        <w:tc>
          <w:tcPr>
            <w:tcW w:w="3882" w:type="dxa"/>
          </w:tcPr>
          <w:p w14:paraId="651F4E7D" w14:textId="77777777" w:rsidR="00736E27" w:rsidRPr="000D5864" w:rsidRDefault="00736E27" w:rsidP="00736E27">
            <w:pPr>
              <w:rPr>
                <w:rFonts w:ascii="Calibri" w:hAnsi="Calibri"/>
              </w:rPr>
            </w:pPr>
            <w:r>
              <w:rPr>
                <w:rFonts w:ascii="Calibri" w:hAnsi="Calibri"/>
              </w:rPr>
              <w:t>Completed</w:t>
            </w:r>
          </w:p>
        </w:tc>
      </w:tr>
    </w:tbl>
    <w:p w14:paraId="5C616AB1" w14:textId="77777777" w:rsidR="008039B1" w:rsidRDefault="008039B1" w:rsidP="008039B1">
      <w:pPr>
        <w:rPr>
          <w:rFonts w:ascii="Calibri" w:hAnsi="Calibri"/>
          <w:b/>
          <w:u w:val="single"/>
        </w:rPr>
      </w:pPr>
    </w:p>
    <w:p w14:paraId="2046FD6A" w14:textId="77777777" w:rsidR="00CF7DC4" w:rsidRDefault="00CF7DC4" w:rsidP="008039B1">
      <w:pPr>
        <w:rPr>
          <w:rFonts w:ascii="Calibri" w:hAnsi="Calibri"/>
          <w:b/>
          <w:u w:val="single"/>
        </w:rPr>
      </w:pPr>
    </w:p>
    <w:p w14:paraId="5E74A1AC" w14:textId="77777777" w:rsidR="00CF7DC4" w:rsidRPr="00CF7DC4" w:rsidRDefault="00CF7DC4" w:rsidP="00C838FB">
      <w:pPr>
        <w:pStyle w:val="Heading2"/>
      </w:pPr>
      <w:r>
        <w:t>Finance report.</w:t>
      </w:r>
    </w:p>
    <w:p w14:paraId="3B6B3F57" w14:textId="77777777" w:rsidR="00CF7DC4" w:rsidRPr="00402D71" w:rsidRDefault="00CF7DC4" w:rsidP="00CF7DC4">
      <w:pPr>
        <w:rPr>
          <w:rFonts w:ascii="Calibri" w:hAnsi="Calibri"/>
          <w:b/>
          <w:u w:val="single"/>
        </w:rPr>
      </w:pPr>
    </w:p>
    <w:p w14:paraId="1C69D01D" w14:textId="7CD4A531" w:rsidR="00B96E94" w:rsidRPr="00B83CEA" w:rsidRDefault="00000632" w:rsidP="00B83CEA">
      <w:pPr>
        <w:numPr>
          <w:ilvl w:val="0"/>
          <w:numId w:val="2"/>
        </w:numPr>
        <w:rPr>
          <w:rFonts w:ascii="Calibri" w:hAnsi="Calibri"/>
        </w:rPr>
      </w:pPr>
      <w:r w:rsidRPr="00B83CEA">
        <w:rPr>
          <w:rFonts w:ascii="Calibri" w:hAnsi="Calibri"/>
        </w:rPr>
        <w:t xml:space="preserve">Councillors </w:t>
      </w:r>
      <w:r w:rsidR="00F858CA" w:rsidRPr="00B83CEA">
        <w:rPr>
          <w:rFonts w:ascii="Calibri" w:hAnsi="Calibri"/>
        </w:rPr>
        <w:t>were shown</w:t>
      </w:r>
      <w:r w:rsidRPr="00B83CEA">
        <w:rPr>
          <w:rFonts w:ascii="Calibri" w:hAnsi="Calibri"/>
        </w:rPr>
        <w:t xml:space="preserve"> the aged debtors report</w:t>
      </w:r>
      <w:r w:rsidR="00B83CEA">
        <w:rPr>
          <w:rFonts w:ascii="Calibri" w:hAnsi="Calibri"/>
        </w:rPr>
        <w:t>.</w:t>
      </w:r>
      <w:r w:rsidR="003045D3" w:rsidRPr="00B83CEA">
        <w:rPr>
          <w:rFonts w:ascii="Calibri" w:hAnsi="Calibri"/>
        </w:rPr>
        <w:t xml:space="preserve"> </w:t>
      </w:r>
      <w:r w:rsidR="00D26738">
        <w:rPr>
          <w:rFonts w:ascii="Calibri" w:hAnsi="Calibri"/>
        </w:rPr>
        <w:t xml:space="preserve">The Clerk </w:t>
      </w:r>
      <w:r w:rsidR="001719CA">
        <w:rPr>
          <w:rFonts w:ascii="Calibri" w:hAnsi="Calibri"/>
        </w:rPr>
        <w:t>advised that he would be writing off the small credits on the report.</w:t>
      </w:r>
    </w:p>
    <w:p w14:paraId="2261A468" w14:textId="77777777" w:rsidR="006C670A" w:rsidRDefault="005B56BD" w:rsidP="003B3BB9">
      <w:pPr>
        <w:numPr>
          <w:ilvl w:val="0"/>
          <w:numId w:val="2"/>
        </w:numPr>
        <w:spacing w:after="200" w:line="276" w:lineRule="auto"/>
        <w:contextualSpacing/>
        <w:rPr>
          <w:rFonts w:ascii="Calibri" w:eastAsia="Calibri" w:hAnsi="Calibri" w:cs="Calibri"/>
        </w:rPr>
      </w:pPr>
      <w:r w:rsidRPr="006C670A">
        <w:rPr>
          <w:rFonts w:ascii="Calibri" w:eastAsia="Calibri" w:hAnsi="Calibri" w:cs="Calibri"/>
        </w:rPr>
        <w:t xml:space="preserve">Councillors had received the budget variance report to </w:t>
      </w:r>
      <w:r w:rsidR="008E64AF">
        <w:rPr>
          <w:rFonts w:ascii="Calibri" w:eastAsia="Calibri" w:hAnsi="Calibri" w:cs="Calibri"/>
        </w:rPr>
        <w:t>31/</w:t>
      </w:r>
      <w:r w:rsidR="00740208">
        <w:rPr>
          <w:rFonts w:ascii="Calibri" w:eastAsia="Calibri" w:hAnsi="Calibri" w:cs="Calibri"/>
        </w:rPr>
        <w:t>10</w:t>
      </w:r>
      <w:r w:rsidR="009E3681" w:rsidRPr="006C670A">
        <w:rPr>
          <w:rFonts w:ascii="Calibri" w:eastAsia="Calibri" w:hAnsi="Calibri" w:cs="Calibri"/>
        </w:rPr>
        <w:t>/</w:t>
      </w:r>
      <w:r w:rsidRPr="006C670A">
        <w:rPr>
          <w:rFonts w:ascii="Calibri" w:eastAsia="Calibri" w:hAnsi="Calibri" w:cs="Calibri"/>
        </w:rPr>
        <w:t>2</w:t>
      </w:r>
      <w:r w:rsidR="00D26738" w:rsidRPr="006C670A">
        <w:rPr>
          <w:rFonts w:ascii="Calibri" w:eastAsia="Calibri" w:hAnsi="Calibri" w:cs="Calibri"/>
        </w:rPr>
        <w:t>3</w:t>
      </w:r>
      <w:r w:rsidR="00A37316" w:rsidRPr="006C670A">
        <w:rPr>
          <w:rFonts w:ascii="Calibri" w:eastAsia="Calibri" w:hAnsi="Calibri" w:cs="Calibri"/>
        </w:rPr>
        <w:t xml:space="preserve"> in</w:t>
      </w:r>
      <w:r w:rsidR="0098038E" w:rsidRPr="006C670A">
        <w:rPr>
          <w:rFonts w:ascii="Calibri" w:eastAsia="Calibri" w:hAnsi="Calibri" w:cs="Calibri"/>
        </w:rPr>
        <w:t xml:space="preserve"> advance of the meeting</w:t>
      </w:r>
      <w:r w:rsidR="0034598D" w:rsidRPr="006C670A">
        <w:rPr>
          <w:rFonts w:ascii="Calibri" w:eastAsia="Calibri" w:hAnsi="Calibri" w:cs="Calibri"/>
        </w:rPr>
        <w:t>.</w:t>
      </w:r>
      <w:r w:rsidRPr="006C670A">
        <w:rPr>
          <w:rFonts w:ascii="Calibri" w:eastAsia="Calibri" w:hAnsi="Calibri" w:cs="Calibri"/>
        </w:rPr>
        <w:t xml:space="preserve"> They noted that</w:t>
      </w:r>
      <w:r w:rsidR="00D26738" w:rsidRPr="006C670A">
        <w:rPr>
          <w:rFonts w:ascii="Calibri" w:eastAsia="Calibri" w:hAnsi="Calibri" w:cs="Calibri"/>
        </w:rPr>
        <w:t xml:space="preserve"> income was above expectations</w:t>
      </w:r>
      <w:r w:rsidRPr="006C670A">
        <w:rPr>
          <w:rFonts w:ascii="Calibri" w:eastAsia="Calibri" w:hAnsi="Calibri" w:cs="Calibri"/>
        </w:rPr>
        <w:t xml:space="preserve"> </w:t>
      </w:r>
      <w:r w:rsidR="00740208">
        <w:rPr>
          <w:rFonts w:ascii="Calibri" w:eastAsia="Calibri" w:hAnsi="Calibri" w:cs="Calibri"/>
        </w:rPr>
        <w:t>but that there were significant overspends on grounds maintenance, CCTV and play parks</w:t>
      </w:r>
      <w:r w:rsidR="008E64AF">
        <w:rPr>
          <w:rFonts w:ascii="Calibri" w:eastAsia="Calibri" w:hAnsi="Calibri" w:cs="Calibri"/>
        </w:rPr>
        <w:t xml:space="preserve">. </w:t>
      </w:r>
    </w:p>
    <w:p w14:paraId="16ECE248" w14:textId="77777777" w:rsidR="001E73E7" w:rsidRDefault="006C670A" w:rsidP="003B3BB9">
      <w:pPr>
        <w:numPr>
          <w:ilvl w:val="0"/>
          <w:numId w:val="2"/>
        </w:numPr>
        <w:spacing w:after="200" w:line="276" w:lineRule="auto"/>
        <w:contextualSpacing/>
        <w:rPr>
          <w:rFonts w:ascii="Calibri" w:eastAsia="Calibri" w:hAnsi="Calibri" w:cs="Calibri"/>
        </w:rPr>
      </w:pPr>
      <w:r>
        <w:rPr>
          <w:rFonts w:ascii="Calibri" w:eastAsia="Calibri" w:hAnsi="Calibri" w:cs="Calibri"/>
        </w:rPr>
        <w:t>C</w:t>
      </w:r>
      <w:r w:rsidR="00B57053" w:rsidRPr="006C670A">
        <w:rPr>
          <w:rFonts w:ascii="Calibri" w:eastAsia="Calibri" w:hAnsi="Calibri" w:cs="Calibri"/>
        </w:rPr>
        <w:t xml:space="preserve">ouncillors </w:t>
      </w:r>
      <w:r w:rsidR="008E64AF">
        <w:rPr>
          <w:rFonts w:ascii="Calibri" w:eastAsia="Calibri" w:hAnsi="Calibri" w:cs="Calibri"/>
        </w:rPr>
        <w:t xml:space="preserve">received details of account balances as of </w:t>
      </w:r>
      <w:r w:rsidR="00740208">
        <w:rPr>
          <w:rFonts w:ascii="Calibri" w:eastAsia="Calibri" w:hAnsi="Calibri" w:cs="Calibri"/>
        </w:rPr>
        <w:t>11</w:t>
      </w:r>
      <w:r w:rsidR="008E64AF">
        <w:rPr>
          <w:rFonts w:ascii="Calibri" w:eastAsia="Calibri" w:hAnsi="Calibri" w:cs="Calibri"/>
        </w:rPr>
        <w:t xml:space="preserve"> </w:t>
      </w:r>
      <w:r w:rsidR="00740208">
        <w:rPr>
          <w:rFonts w:ascii="Calibri" w:eastAsia="Calibri" w:hAnsi="Calibri" w:cs="Calibri"/>
        </w:rPr>
        <w:t>Dec</w:t>
      </w:r>
      <w:r w:rsidR="008E64AF">
        <w:rPr>
          <w:rFonts w:ascii="Calibri" w:eastAsia="Calibri" w:hAnsi="Calibri" w:cs="Calibri"/>
        </w:rPr>
        <w:t>ember 2023. See appendix 1.</w:t>
      </w:r>
    </w:p>
    <w:p w14:paraId="18B195FC" w14:textId="77777777" w:rsidR="006B2E78" w:rsidRPr="0098007A" w:rsidRDefault="00782478" w:rsidP="003B3BB9">
      <w:pPr>
        <w:numPr>
          <w:ilvl w:val="0"/>
          <w:numId w:val="2"/>
        </w:numPr>
        <w:spacing w:after="200" w:line="276" w:lineRule="auto"/>
        <w:contextualSpacing/>
        <w:rPr>
          <w:rFonts w:ascii="Calibri" w:eastAsia="Calibri" w:hAnsi="Calibri" w:cs="Calibri"/>
        </w:rPr>
      </w:pPr>
      <w:r>
        <w:rPr>
          <w:rFonts w:ascii="Calibri" w:eastAsia="Calibri" w:hAnsi="Calibri" w:cs="Calibri"/>
        </w:rPr>
        <w:t xml:space="preserve">The Clerk provided councillors with details of </w:t>
      </w:r>
      <w:r w:rsidR="00C45F25">
        <w:rPr>
          <w:rFonts w:ascii="Calibri" w:eastAsia="Calibri" w:hAnsi="Calibri" w:cs="Calibri"/>
        </w:rPr>
        <w:t xml:space="preserve">the Council’s projected general reserves and CIL funds as at 1/4/24, alongside projected spending plans for these reserves. See appendix 2. Councillors indicated that they were content with these plans. </w:t>
      </w:r>
    </w:p>
    <w:p w14:paraId="76179F21" w14:textId="77777777" w:rsidR="00C838FB" w:rsidRPr="00C838FB" w:rsidRDefault="007E0B1A" w:rsidP="00C838FB">
      <w:pPr>
        <w:pStyle w:val="Heading2"/>
      </w:pPr>
      <w:r>
        <w:rPr>
          <w:rFonts w:eastAsia="Calibri"/>
        </w:rPr>
        <w:t xml:space="preserve">Consideration of interim internal audit report. </w:t>
      </w:r>
    </w:p>
    <w:p w14:paraId="6FD3B65E" w14:textId="2AF78E37" w:rsidR="00A13ABF" w:rsidRPr="00A13ABF" w:rsidRDefault="007E0B1A" w:rsidP="00C838FB">
      <w:pPr>
        <w:pStyle w:val="BodyText"/>
        <w:ind w:left="720"/>
        <w:jc w:val="left"/>
        <w:rPr>
          <w:rFonts w:ascii="Calibri" w:hAnsi="Calibri" w:cs="Calibri"/>
          <w:bCs/>
          <w:sz w:val="24"/>
        </w:rPr>
      </w:pPr>
      <w:r>
        <w:rPr>
          <w:rFonts w:ascii="Calibri" w:eastAsia="Calibri" w:hAnsi="Calibri" w:cs="Calibri"/>
          <w:sz w:val="24"/>
        </w:rPr>
        <w:t xml:space="preserve">Councillors were content with the actions proposed by the Clerk to the report’s findings. </w:t>
      </w:r>
      <w:r>
        <w:rPr>
          <w:rFonts w:ascii="Calibri" w:eastAsia="Calibri" w:hAnsi="Calibri" w:cs="Calibri"/>
          <w:b/>
          <w:bCs/>
          <w:sz w:val="24"/>
        </w:rPr>
        <w:t>(Action point 1)</w:t>
      </w:r>
    </w:p>
    <w:p w14:paraId="28081B7A" w14:textId="77777777" w:rsidR="00A13ABF" w:rsidRDefault="00A13ABF" w:rsidP="00A13ABF">
      <w:pPr>
        <w:pStyle w:val="BodyText"/>
        <w:jc w:val="left"/>
        <w:rPr>
          <w:rFonts w:ascii="Calibri" w:eastAsia="Calibri" w:hAnsi="Calibri" w:cs="Calibri"/>
          <w:b/>
          <w:bCs/>
          <w:sz w:val="24"/>
        </w:rPr>
      </w:pPr>
    </w:p>
    <w:p w14:paraId="6584FE56" w14:textId="77777777" w:rsidR="00C838FB" w:rsidRPr="00C838FB" w:rsidRDefault="007E0B1A" w:rsidP="00C838FB">
      <w:pPr>
        <w:pStyle w:val="Heading2"/>
        <w:rPr>
          <w:sz w:val="28"/>
        </w:rPr>
      </w:pPr>
      <w:r>
        <w:rPr>
          <w:rFonts w:eastAsia="Calibri"/>
        </w:rPr>
        <w:t>Section 137 community grants 2023</w:t>
      </w:r>
      <w:r w:rsidR="00A13ABF" w:rsidRPr="00A13ABF">
        <w:rPr>
          <w:rFonts w:eastAsia="Calibri"/>
        </w:rPr>
        <w:t>.</w:t>
      </w:r>
      <w:r>
        <w:rPr>
          <w:rFonts w:eastAsia="Calibri"/>
        </w:rPr>
        <w:t xml:space="preserve"> </w:t>
      </w:r>
    </w:p>
    <w:p w14:paraId="5A12DD61" w14:textId="0340BC50" w:rsidR="007B19A3" w:rsidRPr="00E37F89" w:rsidRDefault="007E0B1A" w:rsidP="00C838FB">
      <w:pPr>
        <w:pStyle w:val="BodyText"/>
        <w:spacing w:after="200" w:line="276" w:lineRule="auto"/>
        <w:ind w:left="720"/>
        <w:contextualSpacing/>
        <w:jc w:val="left"/>
        <w:rPr>
          <w:rFonts w:ascii="Calibri" w:hAnsi="Calibri" w:cs="Calibri"/>
          <w:bCs/>
        </w:rPr>
      </w:pPr>
      <w:r>
        <w:rPr>
          <w:rFonts w:ascii="Calibri" w:eastAsia="Calibri" w:hAnsi="Calibri" w:cs="Calibri"/>
          <w:sz w:val="24"/>
        </w:rPr>
        <w:t>The Clerk advised councillors that Chudleigh Artists had withdrawn their grant application, leaving ten applications for councillors to consider.</w:t>
      </w:r>
      <w:r w:rsidR="00E37F89">
        <w:rPr>
          <w:rFonts w:ascii="Calibri" w:eastAsia="Calibri" w:hAnsi="Calibri" w:cs="Calibri"/>
          <w:sz w:val="24"/>
        </w:rPr>
        <w:t xml:space="preserve"> After lengthy debate they settled on the following </w:t>
      </w:r>
      <w:proofErr w:type="gramStart"/>
      <w:r w:rsidR="00E37F89">
        <w:rPr>
          <w:rFonts w:ascii="Calibri" w:eastAsia="Calibri" w:hAnsi="Calibri" w:cs="Calibri"/>
          <w:sz w:val="24"/>
        </w:rPr>
        <w:t>awards:-</w:t>
      </w:r>
      <w:proofErr w:type="gramEnd"/>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834"/>
        <w:gridCol w:w="5726"/>
      </w:tblGrid>
      <w:tr w:rsidR="00E37F89" w:rsidRPr="006E07FD" w14:paraId="049496C2" w14:textId="77777777" w:rsidTr="006E07FD">
        <w:tc>
          <w:tcPr>
            <w:tcW w:w="1940" w:type="dxa"/>
            <w:shd w:val="clear" w:color="auto" w:fill="auto"/>
          </w:tcPr>
          <w:p w14:paraId="20C3A5B6"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Community group</w:t>
            </w:r>
          </w:p>
        </w:tc>
        <w:tc>
          <w:tcPr>
            <w:tcW w:w="1843" w:type="dxa"/>
            <w:shd w:val="clear" w:color="auto" w:fill="auto"/>
          </w:tcPr>
          <w:p w14:paraId="0CB8F7EF"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Award recommended</w:t>
            </w:r>
          </w:p>
        </w:tc>
        <w:tc>
          <w:tcPr>
            <w:tcW w:w="5917" w:type="dxa"/>
            <w:shd w:val="clear" w:color="auto" w:fill="auto"/>
          </w:tcPr>
          <w:p w14:paraId="2F0C43DF"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Purpose</w:t>
            </w:r>
          </w:p>
        </w:tc>
      </w:tr>
      <w:tr w:rsidR="00E37F89" w:rsidRPr="006E07FD" w14:paraId="3DE30C95" w14:textId="77777777" w:rsidTr="006E07FD">
        <w:tc>
          <w:tcPr>
            <w:tcW w:w="1940" w:type="dxa"/>
            <w:shd w:val="clear" w:color="auto" w:fill="auto"/>
          </w:tcPr>
          <w:p w14:paraId="536854A9"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Chudleigh Against Racism</w:t>
            </w:r>
          </w:p>
        </w:tc>
        <w:tc>
          <w:tcPr>
            <w:tcW w:w="1843" w:type="dxa"/>
            <w:shd w:val="clear" w:color="auto" w:fill="auto"/>
          </w:tcPr>
          <w:p w14:paraId="6484BC79"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£300</w:t>
            </w:r>
          </w:p>
        </w:tc>
        <w:tc>
          <w:tcPr>
            <w:tcW w:w="5917" w:type="dxa"/>
            <w:shd w:val="clear" w:color="auto" w:fill="auto"/>
          </w:tcPr>
          <w:p w14:paraId="533F4912"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Raising of awareness and community training.</w:t>
            </w:r>
          </w:p>
        </w:tc>
      </w:tr>
      <w:tr w:rsidR="00E37F89" w:rsidRPr="006E07FD" w14:paraId="4F1DAE46" w14:textId="77777777" w:rsidTr="006E07FD">
        <w:tc>
          <w:tcPr>
            <w:tcW w:w="1940" w:type="dxa"/>
            <w:shd w:val="clear" w:color="auto" w:fill="auto"/>
          </w:tcPr>
          <w:p w14:paraId="4A669030"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Chudleigh Carnival</w:t>
            </w:r>
          </w:p>
        </w:tc>
        <w:tc>
          <w:tcPr>
            <w:tcW w:w="1843" w:type="dxa"/>
            <w:shd w:val="clear" w:color="auto" w:fill="auto"/>
          </w:tcPr>
          <w:p w14:paraId="5BB65608"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£500</w:t>
            </w:r>
          </w:p>
        </w:tc>
        <w:tc>
          <w:tcPr>
            <w:tcW w:w="5917" w:type="dxa"/>
            <w:shd w:val="clear" w:color="auto" w:fill="auto"/>
          </w:tcPr>
          <w:p w14:paraId="7D0F4D84"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Entertainment and activities.</w:t>
            </w:r>
          </w:p>
        </w:tc>
      </w:tr>
      <w:tr w:rsidR="00E37F89" w:rsidRPr="006E07FD" w14:paraId="264E6792" w14:textId="77777777" w:rsidTr="006E07FD">
        <w:tc>
          <w:tcPr>
            <w:tcW w:w="1940" w:type="dxa"/>
            <w:shd w:val="clear" w:color="auto" w:fill="auto"/>
          </w:tcPr>
          <w:p w14:paraId="40B38DDE"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CCP</w:t>
            </w:r>
          </w:p>
        </w:tc>
        <w:tc>
          <w:tcPr>
            <w:tcW w:w="1843" w:type="dxa"/>
            <w:shd w:val="clear" w:color="auto" w:fill="auto"/>
          </w:tcPr>
          <w:p w14:paraId="435660B4"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£750</w:t>
            </w:r>
          </w:p>
        </w:tc>
        <w:tc>
          <w:tcPr>
            <w:tcW w:w="5917" w:type="dxa"/>
            <w:shd w:val="clear" w:color="auto" w:fill="auto"/>
          </w:tcPr>
          <w:p w14:paraId="63C8B82C" w14:textId="77777777" w:rsidR="00E37F89" w:rsidRPr="006E07FD" w:rsidRDefault="00E37F89" w:rsidP="006E07FD">
            <w:pPr>
              <w:pStyle w:val="ListParagraph"/>
              <w:ind w:left="0"/>
              <w:rPr>
                <w:rFonts w:ascii="Calibri" w:hAnsi="Calibri" w:cs="Calibri"/>
                <w:bCs/>
              </w:rPr>
            </w:pPr>
            <w:r w:rsidRPr="006E07FD">
              <w:rPr>
                <w:rFonts w:ascii="Calibri" w:hAnsi="Calibri" w:cs="Calibri"/>
                <w:bCs/>
              </w:rPr>
              <w:t>Renovation of walls in internal area.</w:t>
            </w:r>
          </w:p>
        </w:tc>
      </w:tr>
      <w:tr w:rsidR="00E15C6C" w:rsidRPr="006E07FD" w14:paraId="19407687" w14:textId="77777777" w:rsidTr="006E07FD">
        <w:tc>
          <w:tcPr>
            <w:tcW w:w="1940" w:type="dxa"/>
            <w:shd w:val="clear" w:color="auto" w:fill="auto"/>
          </w:tcPr>
          <w:p w14:paraId="28E821FC"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Karen Cole</w:t>
            </w:r>
          </w:p>
        </w:tc>
        <w:tc>
          <w:tcPr>
            <w:tcW w:w="1843" w:type="dxa"/>
            <w:shd w:val="clear" w:color="auto" w:fill="auto"/>
          </w:tcPr>
          <w:p w14:paraId="6C6C8122"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£268</w:t>
            </w:r>
          </w:p>
        </w:tc>
        <w:tc>
          <w:tcPr>
            <w:tcW w:w="5917" w:type="dxa"/>
            <w:shd w:val="clear" w:color="auto" w:fill="auto"/>
          </w:tcPr>
          <w:p w14:paraId="19A2E539"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Recycling of medical blister packs.</w:t>
            </w:r>
          </w:p>
        </w:tc>
      </w:tr>
      <w:tr w:rsidR="00E15C6C" w:rsidRPr="006E07FD" w14:paraId="199D6F3C" w14:textId="77777777" w:rsidTr="006E07FD">
        <w:tc>
          <w:tcPr>
            <w:tcW w:w="1940" w:type="dxa"/>
            <w:shd w:val="clear" w:color="auto" w:fill="auto"/>
          </w:tcPr>
          <w:p w14:paraId="590FE312"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Chudleigh Library</w:t>
            </w:r>
          </w:p>
        </w:tc>
        <w:tc>
          <w:tcPr>
            <w:tcW w:w="1843" w:type="dxa"/>
            <w:shd w:val="clear" w:color="auto" w:fill="auto"/>
          </w:tcPr>
          <w:p w14:paraId="5187150F"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£600</w:t>
            </w:r>
          </w:p>
        </w:tc>
        <w:tc>
          <w:tcPr>
            <w:tcW w:w="5917" w:type="dxa"/>
            <w:shd w:val="clear" w:color="auto" w:fill="auto"/>
          </w:tcPr>
          <w:p w14:paraId="463FD364"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Creating a warm space plus miscellaneous community services.</w:t>
            </w:r>
          </w:p>
        </w:tc>
      </w:tr>
      <w:tr w:rsidR="00E15C6C" w:rsidRPr="006E07FD" w14:paraId="5947512B" w14:textId="77777777" w:rsidTr="006E07FD">
        <w:tc>
          <w:tcPr>
            <w:tcW w:w="1940" w:type="dxa"/>
            <w:shd w:val="clear" w:color="auto" w:fill="auto"/>
          </w:tcPr>
          <w:p w14:paraId="47C10459" w14:textId="77777777" w:rsidR="00E15C6C" w:rsidRPr="006E07FD" w:rsidRDefault="00E15C6C" w:rsidP="00E15C6C">
            <w:pPr>
              <w:pStyle w:val="ListParagraph"/>
              <w:ind w:left="0"/>
              <w:rPr>
                <w:rFonts w:ascii="Calibri" w:hAnsi="Calibri" w:cs="Calibri"/>
                <w:bCs/>
              </w:rPr>
            </w:pPr>
            <w:proofErr w:type="spellStart"/>
            <w:r w:rsidRPr="006E07FD">
              <w:rPr>
                <w:rFonts w:ascii="Calibri" w:hAnsi="Calibri" w:cs="Calibri"/>
                <w:bCs/>
              </w:rPr>
              <w:t>Petanque</w:t>
            </w:r>
            <w:proofErr w:type="spellEnd"/>
            <w:r w:rsidRPr="006E07FD">
              <w:rPr>
                <w:rFonts w:ascii="Calibri" w:hAnsi="Calibri" w:cs="Calibri"/>
                <w:bCs/>
              </w:rPr>
              <w:t xml:space="preserve"> Club</w:t>
            </w:r>
          </w:p>
        </w:tc>
        <w:tc>
          <w:tcPr>
            <w:tcW w:w="1843" w:type="dxa"/>
            <w:shd w:val="clear" w:color="auto" w:fill="auto"/>
          </w:tcPr>
          <w:p w14:paraId="52D0A2F9"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£1,000</w:t>
            </w:r>
          </w:p>
        </w:tc>
        <w:tc>
          <w:tcPr>
            <w:tcW w:w="5917" w:type="dxa"/>
            <w:shd w:val="clear" w:color="auto" w:fill="auto"/>
          </w:tcPr>
          <w:p w14:paraId="2908FFBA"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Replacement of storage shed and miscellaneous repairs.</w:t>
            </w:r>
          </w:p>
        </w:tc>
      </w:tr>
      <w:tr w:rsidR="00E15C6C" w:rsidRPr="006E07FD" w14:paraId="7126CE12" w14:textId="77777777" w:rsidTr="006E07FD">
        <w:tc>
          <w:tcPr>
            <w:tcW w:w="1940" w:type="dxa"/>
            <w:shd w:val="clear" w:color="auto" w:fill="auto"/>
          </w:tcPr>
          <w:p w14:paraId="2001CD38"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Scouts</w:t>
            </w:r>
          </w:p>
        </w:tc>
        <w:tc>
          <w:tcPr>
            <w:tcW w:w="1843" w:type="dxa"/>
            <w:shd w:val="clear" w:color="auto" w:fill="auto"/>
          </w:tcPr>
          <w:p w14:paraId="002A94B8"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£1,000</w:t>
            </w:r>
          </w:p>
        </w:tc>
        <w:tc>
          <w:tcPr>
            <w:tcW w:w="5917" w:type="dxa"/>
            <w:shd w:val="clear" w:color="auto" w:fill="auto"/>
          </w:tcPr>
          <w:p w14:paraId="7C98133C"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Hardship fund and activities.</w:t>
            </w:r>
          </w:p>
        </w:tc>
      </w:tr>
      <w:tr w:rsidR="00E15C6C" w:rsidRPr="006E07FD" w14:paraId="45C895C1" w14:textId="77777777" w:rsidTr="006E07FD">
        <w:tc>
          <w:tcPr>
            <w:tcW w:w="1940" w:type="dxa"/>
            <w:shd w:val="clear" w:color="auto" w:fill="auto"/>
          </w:tcPr>
          <w:p w14:paraId="78BC78B4"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Twinning</w:t>
            </w:r>
          </w:p>
        </w:tc>
        <w:tc>
          <w:tcPr>
            <w:tcW w:w="1843" w:type="dxa"/>
            <w:shd w:val="clear" w:color="auto" w:fill="auto"/>
          </w:tcPr>
          <w:p w14:paraId="716F8E71"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£750</w:t>
            </w:r>
          </w:p>
        </w:tc>
        <w:tc>
          <w:tcPr>
            <w:tcW w:w="5917" w:type="dxa"/>
            <w:shd w:val="clear" w:color="auto" w:fill="auto"/>
          </w:tcPr>
          <w:p w14:paraId="5FB88B65" w14:textId="77777777" w:rsidR="00E15C6C" w:rsidRPr="006E07FD" w:rsidRDefault="00E15C6C" w:rsidP="00E15C6C">
            <w:pPr>
              <w:pStyle w:val="ListParagraph"/>
              <w:ind w:left="0"/>
              <w:rPr>
                <w:rFonts w:ascii="Calibri" w:hAnsi="Calibri" w:cs="Calibri"/>
                <w:bCs/>
              </w:rPr>
            </w:pPr>
            <w:r w:rsidRPr="006E07FD">
              <w:rPr>
                <w:rFonts w:ascii="Calibri" w:hAnsi="Calibri" w:cs="Calibri"/>
                <w:bCs/>
              </w:rPr>
              <w:t xml:space="preserve">Hosting </w:t>
            </w:r>
            <w:proofErr w:type="spellStart"/>
            <w:r w:rsidRPr="006E07FD">
              <w:rPr>
                <w:rFonts w:ascii="Calibri" w:hAnsi="Calibri" w:cs="Calibri"/>
                <w:bCs/>
              </w:rPr>
              <w:t>Troarn</w:t>
            </w:r>
            <w:proofErr w:type="spellEnd"/>
            <w:r w:rsidRPr="006E07FD">
              <w:rPr>
                <w:rFonts w:ascii="Calibri" w:hAnsi="Calibri" w:cs="Calibri"/>
                <w:bCs/>
              </w:rPr>
              <w:t xml:space="preserve"> visitors.</w:t>
            </w:r>
          </w:p>
        </w:tc>
      </w:tr>
    </w:tbl>
    <w:p w14:paraId="3B25F4D1" w14:textId="77777777" w:rsidR="00E15C6C" w:rsidRDefault="00E15C6C" w:rsidP="00E37F89">
      <w:pPr>
        <w:pStyle w:val="ListParagraph"/>
        <w:rPr>
          <w:rFonts w:ascii="Calibri" w:hAnsi="Calibri" w:cs="Calibri"/>
          <w:bCs/>
        </w:rPr>
      </w:pPr>
    </w:p>
    <w:p w14:paraId="3A2DB863" w14:textId="77777777" w:rsidR="00E37F89" w:rsidRDefault="00E37F89" w:rsidP="00E37F89">
      <w:pPr>
        <w:pStyle w:val="ListParagraph"/>
        <w:rPr>
          <w:rFonts w:ascii="Calibri" w:hAnsi="Calibri" w:cs="Calibri"/>
          <w:b/>
        </w:rPr>
      </w:pPr>
      <w:r>
        <w:rPr>
          <w:rFonts w:ascii="Calibri" w:hAnsi="Calibri" w:cs="Calibri"/>
          <w:bCs/>
        </w:rPr>
        <w:t xml:space="preserve">It was agreed that the awards listed should be submitted to January full council for ratification. </w:t>
      </w:r>
      <w:r>
        <w:rPr>
          <w:rFonts w:ascii="Calibri" w:hAnsi="Calibri" w:cs="Calibri"/>
          <w:b/>
        </w:rPr>
        <w:t>(Action point 2).</w:t>
      </w:r>
    </w:p>
    <w:p w14:paraId="07078C3A" w14:textId="77777777" w:rsidR="00E37F89" w:rsidRDefault="00E37F89" w:rsidP="00E37F89">
      <w:pPr>
        <w:pStyle w:val="ListParagraph"/>
        <w:rPr>
          <w:rFonts w:ascii="Calibri" w:hAnsi="Calibri" w:cs="Calibri"/>
          <w:b/>
        </w:rPr>
      </w:pPr>
      <w:r w:rsidRPr="000E03DF">
        <w:rPr>
          <w:rFonts w:ascii="Calibri" w:hAnsi="Calibri" w:cs="Calibri"/>
          <w:bCs/>
        </w:rPr>
        <w:t>In addition</w:t>
      </w:r>
      <w:r w:rsidR="000E03DF" w:rsidRPr="000E03DF">
        <w:rPr>
          <w:rFonts w:ascii="Calibri" w:hAnsi="Calibri" w:cs="Calibri"/>
          <w:bCs/>
        </w:rPr>
        <w:t>, the Clerk was asked to invite Vince Wilson (CAB) to the committee’s March meeting to discuss the new digital service and to discuss whether the council could facilitate in person advice services in the town.</w:t>
      </w:r>
      <w:r w:rsidRPr="000E03DF">
        <w:rPr>
          <w:rFonts w:ascii="Calibri" w:hAnsi="Calibri" w:cs="Calibri"/>
          <w:bCs/>
        </w:rPr>
        <w:t xml:space="preserve"> </w:t>
      </w:r>
      <w:r w:rsidR="000E03DF">
        <w:rPr>
          <w:rFonts w:ascii="Calibri" w:hAnsi="Calibri" w:cs="Calibri"/>
          <w:b/>
        </w:rPr>
        <w:t>(Action point 3)</w:t>
      </w:r>
      <w:r w:rsidR="00E708E2">
        <w:rPr>
          <w:rFonts w:ascii="Calibri" w:hAnsi="Calibri" w:cs="Calibri"/>
          <w:b/>
        </w:rPr>
        <w:t xml:space="preserve">. </w:t>
      </w:r>
      <w:r w:rsidR="00E708E2">
        <w:rPr>
          <w:rFonts w:ascii="Calibri" w:hAnsi="Calibri" w:cs="Calibri"/>
          <w:bCs/>
        </w:rPr>
        <w:t xml:space="preserve">Councillors also wanted to review the grant process at the March committee meeting. </w:t>
      </w:r>
      <w:r w:rsidR="00E708E2">
        <w:rPr>
          <w:rFonts w:ascii="Calibri" w:hAnsi="Calibri" w:cs="Calibri"/>
          <w:b/>
        </w:rPr>
        <w:t xml:space="preserve">(Action point 4). </w:t>
      </w:r>
      <w:r w:rsidR="00E708E2">
        <w:rPr>
          <w:rFonts w:ascii="Calibri" w:hAnsi="Calibri" w:cs="Calibri"/>
          <w:bCs/>
        </w:rPr>
        <w:t xml:space="preserve">They also wanted successful recipients to report back on how the funds awarded had been spent. </w:t>
      </w:r>
      <w:r w:rsidR="00E708E2">
        <w:rPr>
          <w:rFonts w:ascii="Calibri" w:hAnsi="Calibri" w:cs="Calibri"/>
          <w:b/>
        </w:rPr>
        <w:t>(Action point 5)</w:t>
      </w:r>
    </w:p>
    <w:p w14:paraId="479B53E1" w14:textId="77777777" w:rsidR="00E708E2" w:rsidRPr="00E708E2" w:rsidRDefault="00E708E2" w:rsidP="00E37F89">
      <w:pPr>
        <w:pStyle w:val="ListParagraph"/>
        <w:rPr>
          <w:rFonts w:ascii="Calibri" w:hAnsi="Calibri" w:cs="Calibri"/>
          <w:bCs/>
        </w:rPr>
      </w:pPr>
      <w:r w:rsidRPr="00E708E2">
        <w:rPr>
          <w:rFonts w:ascii="Calibri" w:hAnsi="Calibri" w:cs="Calibri"/>
          <w:bCs/>
        </w:rPr>
        <w:t xml:space="preserve">All the above was unanimously agreed, having been proposed by Councillor Webb and seconded by Councillor McCormick. </w:t>
      </w:r>
    </w:p>
    <w:p w14:paraId="2CEDAB2B" w14:textId="77777777" w:rsidR="00E708E2" w:rsidRPr="00E708E2" w:rsidRDefault="00E708E2" w:rsidP="00E37F89">
      <w:pPr>
        <w:pStyle w:val="ListParagraph"/>
        <w:rPr>
          <w:rFonts w:ascii="Calibri" w:hAnsi="Calibri" w:cs="Calibri"/>
          <w:bCs/>
        </w:rPr>
      </w:pPr>
    </w:p>
    <w:p w14:paraId="2D40BB9B" w14:textId="77777777" w:rsidR="00C838FB" w:rsidRPr="00C838FB" w:rsidRDefault="00E708E2" w:rsidP="00C838FB">
      <w:pPr>
        <w:pStyle w:val="Heading2"/>
      </w:pPr>
      <w:r>
        <w:t xml:space="preserve">Consideration of draft budget for 2024/25. </w:t>
      </w:r>
    </w:p>
    <w:p w14:paraId="34CC4E96" w14:textId="3A1E08B4" w:rsidR="00E708E2" w:rsidRDefault="008B703A" w:rsidP="00C838FB">
      <w:pPr>
        <w:pStyle w:val="ListParagraph"/>
        <w:rPr>
          <w:rFonts w:ascii="Calibri" w:hAnsi="Calibri" w:cs="Calibri"/>
          <w:b/>
        </w:rPr>
      </w:pPr>
      <w:r>
        <w:rPr>
          <w:rFonts w:ascii="Calibri" w:hAnsi="Calibri" w:cs="Calibri"/>
          <w:bCs/>
        </w:rPr>
        <w:t xml:space="preserve">Councillors asked that £5,000 be added to the </w:t>
      </w:r>
      <w:proofErr w:type="gramStart"/>
      <w:r>
        <w:rPr>
          <w:rFonts w:ascii="Calibri" w:hAnsi="Calibri" w:cs="Calibri"/>
          <w:bCs/>
        </w:rPr>
        <w:t>grounds</w:t>
      </w:r>
      <w:proofErr w:type="gramEnd"/>
      <w:r>
        <w:rPr>
          <w:rFonts w:ascii="Calibri" w:hAnsi="Calibri" w:cs="Calibri"/>
          <w:bCs/>
        </w:rPr>
        <w:t xml:space="preserve"> maintenance budget, increasing it to £25,570. The Clerk advised that he had been informed that the DALC subscription would be £241 higher than he had predicted and would need to be added to the forecast. Thereafter, the </w:t>
      </w:r>
      <w:r>
        <w:rPr>
          <w:rFonts w:ascii="Calibri" w:hAnsi="Calibri" w:cs="Calibri"/>
          <w:bCs/>
        </w:rPr>
        <w:lastRenderedPageBreak/>
        <w:t xml:space="preserve">budget was unanimously approved having been proposed by Councillor Sherwood and seconded by Councillor Webb. </w:t>
      </w:r>
      <w:r>
        <w:rPr>
          <w:rFonts w:ascii="Calibri" w:hAnsi="Calibri" w:cs="Calibri"/>
          <w:b/>
        </w:rPr>
        <w:t>(Action point 6)</w:t>
      </w:r>
    </w:p>
    <w:p w14:paraId="1CEFB2A7" w14:textId="77777777" w:rsidR="008B703A" w:rsidRDefault="008B703A" w:rsidP="008B703A">
      <w:pPr>
        <w:pStyle w:val="ListParagraph"/>
        <w:rPr>
          <w:rFonts w:ascii="Calibri" w:hAnsi="Calibri" w:cs="Calibri"/>
          <w:b/>
        </w:rPr>
      </w:pPr>
    </w:p>
    <w:p w14:paraId="38138943" w14:textId="77777777" w:rsidR="00C838FB" w:rsidRPr="00C838FB" w:rsidRDefault="008B703A" w:rsidP="00C838FB">
      <w:pPr>
        <w:pStyle w:val="Heading2"/>
      </w:pPr>
      <w:r>
        <w:t xml:space="preserve">Review of room </w:t>
      </w:r>
      <w:proofErr w:type="gramStart"/>
      <w:r>
        <w:t>hire,</w:t>
      </w:r>
      <w:proofErr w:type="gramEnd"/>
      <w:r>
        <w:t xml:space="preserve"> allotment and cemetery charges for 2024/25. </w:t>
      </w:r>
    </w:p>
    <w:p w14:paraId="32A56232" w14:textId="11D51F04" w:rsidR="008B703A" w:rsidRDefault="008B703A" w:rsidP="00C838FB">
      <w:pPr>
        <w:pStyle w:val="ListParagraph"/>
        <w:rPr>
          <w:rFonts w:ascii="Calibri" w:hAnsi="Calibri" w:cs="Calibri"/>
          <w:b/>
        </w:rPr>
      </w:pPr>
      <w:r>
        <w:rPr>
          <w:rFonts w:ascii="Calibri" w:hAnsi="Calibri" w:cs="Calibri"/>
          <w:bCs/>
        </w:rPr>
        <w:t xml:space="preserve">It was agreed to recommend to full council that room hire charges be increased by £1.50 per hour across the board from 1/4/24. </w:t>
      </w:r>
      <w:r>
        <w:rPr>
          <w:rFonts w:ascii="Calibri" w:hAnsi="Calibri" w:cs="Calibri"/>
          <w:b/>
        </w:rPr>
        <w:t>(Action point 7).</w:t>
      </w:r>
      <w:r>
        <w:rPr>
          <w:rFonts w:ascii="Calibri" w:hAnsi="Calibri" w:cs="Calibri"/>
          <w:b/>
          <w:u w:val="single"/>
        </w:rPr>
        <w:t xml:space="preserve"> </w:t>
      </w:r>
      <w:r w:rsidR="000674D4">
        <w:rPr>
          <w:rFonts w:ascii="Calibri" w:hAnsi="Calibri" w:cs="Calibri"/>
          <w:bCs/>
        </w:rPr>
        <w:t>It was agreed that allotment charges would be increased by the customary £1 per plot from October 2024. A request from a plot holder to change charging system to allow holders of more than one plot to be charged for the cumulative acreage rathe</w:t>
      </w:r>
      <w:r w:rsidR="004B4D0F">
        <w:rPr>
          <w:rFonts w:ascii="Calibri" w:hAnsi="Calibri" w:cs="Calibri"/>
          <w:bCs/>
        </w:rPr>
        <w:t>r</w:t>
      </w:r>
      <w:r w:rsidR="000674D4">
        <w:rPr>
          <w:rFonts w:ascii="Calibri" w:hAnsi="Calibri" w:cs="Calibri"/>
          <w:bCs/>
        </w:rPr>
        <w:t xml:space="preserve"> than for two plots was rejected by councillors. </w:t>
      </w:r>
      <w:r w:rsidR="000674D4">
        <w:rPr>
          <w:rFonts w:ascii="Calibri" w:hAnsi="Calibri" w:cs="Calibri"/>
          <w:b/>
        </w:rPr>
        <w:t>(Action point 8)</w:t>
      </w:r>
      <w:r w:rsidR="000674D4">
        <w:rPr>
          <w:rFonts w:ascii="Calibri" w:hAnsi="Calibri" w:cs="Calibri"/>
          <w:bCs/>
        </w:rPr>
        <w:t xml:space="preserve"> </w:t>
      </w:r>
      <w:r w:rsidR="00860080">
        <w:rPr>
          <w:rFonts w:ascii="Calibri" w:hAnsi="Calibri" w:cs="Calibri"/>
          <w:bCs/>
        </w:rPr>
        <w:t xml:space="preserve">Councillors asked for comparison figures for allotment charges to be available for the March committee meeting. </w:t>
      </w:r>
      <w:r w:rsidR="00860080">
        <w:rPr>
          <w:rFonts w:ascii="Calibri" w:hAnsi="Calibri" w:cs="Calibri"/>
          <w:b/>
        </w:rPr>
        <w:t xml:space="preserve">(Action point 9) </w:t>
      </w:r>
      <w:r w:rsidR="007B0500">
        <w:rPr>
          <w:rFonts w:ascii="Calibri" w:hAnsi="Calibri" w:cs="Calibri"/>
          <w:bCs/>
        </w:rPr>
        <w:t xml:space="preserve">Councillors had received details of other cemetery charges in Teignbridge and agreed to make to following changes. Earthen graves £695 to £750. Cremation plots £100 to £250. Interment single depth £385 to £450. Interment double depth £495 to £550. Interment into cremation plot £242 to £300. </w:t>
      </w:r>
      <w:r w:rsidR="00860080">
        <w:rPr>
          <w:rFonts w:ascii="Calibri" w:hAnsi="Calibri" w:cs="Calibri"/>
          <w:bCs/>
        </w:rPr>
        <w:t xml:space="preserve"> </w:t>
      </w:r>
      <w:r w:rsidR="007B0500">
        <w:rPr>
          <w:rFonts w:ascii="Calibri" w:hAnsi="Calibri" w:cs="Calibri"/>
          <w:b/>
        </w:rPr>
        <w:t>(Action point 10)</w:t>
      </w:r>
    </w:p>
    <w:p w14:paraId="0DB4F47B" w14:textId="77777777" w:rsidR="001421E3" w:rsidRDefault="001421E3" w:rsidP="001421E3">
      <w:pPr>
        <w:pStyle w:val="ListParagraph"/>
        <w:rPr>
          <w:rFonts w:ascii="Calibri" w:hAnsi="Calibri" w:cs="Calibri"/>
          <w:b/>
        </w:rPr>
      </w:pPr>
    </w:p>
    <w:p w14:paraId="008A747A" w14:textId="77777777" w:rsidR="00C838FB" w:rsidRDefault="001421E3" w:rsidP="00C838FB">
      <w:pPr>
        <w:pStyle w:val="Heading2"/>
      </w:pPr>
      <w:r w:rsidRPr="001421E3">
        <w:t xml:space="preserve">Resolution: Following the NALC announcement of the national agreement on Clerk’s pay for 2023/24 the committee agrees that the Clerk’ pay should increase to £18.58 per hour backdated to 1/4/23. The Assistant Clerk’s salary should be increased to £15.48 per hour, also backdated to 1/4/23. </w:t>
      </w:r>
    </w:p>
    <w:p w14:paraId="7213BDC4" w14:textId="60859AA4" w:rsidR="001421E3" w:rsidRPr="00F8036C" w:rsidRDefault="001421E3" w:rsidP="00C838FB">
      <w:pPr>
        <w:pStyle w:val="BodyText"/>
        <w:ind w:left="720"/>
        <w:jc w:val="left"/>
        <w:rPr>
          <w:rFonts w:ascii="Calibri" w:hAnsi="Calibri" w:cs="Calibri"/>
          <w:b/>
          <w:sz w:val="24"/>
          <w:u w:val="single"/>
        </w:rPr>
      </w:pPr>
      <w:r>
        <w:rPr>
          <w:rFonts w:ascii="Calibri" w:hAnsi="Calibri" w:cs="Calibri"/>
          <w:bCs/>
          <w:sz w:val="24"/>
        </w:rPr>
        <w:t xml:space="preserve">The Clerk advised that the resolution was incorrect because he had used incorrect spine points in the calculation. The correct figures were £21.53 and £16.30 respectively. Councillors </w:t>
      </w:r>
      <w:proofErr w:type="spellStart"/>
      <w:r>
        <w:rPr>
          <w:rFonts w:ascii="Calibri" w:hAnsi="Calibri" w:cs="Calibri"/>
          <w:bCs/>
          <w:sz w:val="24"/>
        </w:rPr>
        <w:t>wre</w:t>
      </w:r>
      <w:proofErr w:type="spellEnd"/>
      <w:r>
        <w:rPr>
          <w:rFonts w:ascii="Calibri" w:hAnsi="Calibri" w:cs="Calibri"/>
          <w:bCs/>
          <w:sz w:val="24"/>
        </w:rPr>
        <w:t xml:space="preserve"> content that the resolution be submitted to full council with the correct figures in place. </w:t>
      </w:r>
      <w:r>
        <w:rPr>
          <w:rFonts w:ascii="Calibri" w:hAnsi="Calibri" w:cs="Calibri"/>
          <w:b/>
          <w:sz w:val="24"/>
        </w:rPr>
        <w:t>(Action point 11)</w:t>
      </w:r>
      <w:r>
        <w:rPr>
          <w:rFonts w:ascii="Calibri" w:hAnsi="Calibri" w:cs="Calibri"/>
          <w:bCs/>
          <w:sz w:val="24"/>
        </w:rPr>
        <w:t xml:space="preserve"> </w:t>
      </w:r>
    </w:p>
    <w:p w14:paraId="7A63F30C" w14:textId="77777777" w:rsidR="00F8036C" w:rsidRDefault="00F8036C" w:rsidP="00F8036C">
      <w:pPr>
        <w:pStyle w:val="ListParagraph"/>
        <w:rPr>
          <w:rFonts w:ascii="Calibri" w:hAnsi="Calibri" w:cs="Calibri"/>
          <w:b/>
          <w:u w:val="single"/>
        </w:rPr>
      </w:pPr>
    </w:p>
    <w:p w14:paraId="3E0AB22A" w14:textId="77777777" w:rsidR="00C838FB" w:rsidRPr="00C838FB" w:rsidRDefault="00F8036C" w:rsidP="00C838FB">
      <w:pPr>
        <w:pStyle w:val="Heading2"/>
      </w:pPr>
      <w:r>
        <w:t xml:space="preserve">Consideration of staff salaries for 2024/25: </w:t>
      </w:r>
    </w:p>
    <w:p w14:paraId="67701475" w14:textId="5AA31933" w:rsidR="00F8036C" w:rsidRPr="008A06AA" w:rsidRDefault="00F8036C" w:rsidP="00C838FB">
      <w:pPr>
        <w:pStyle w:val="BodyText"/>
        <w:ind w:left="720"/>
        <w:jc w:val="left"/>
        <w:rPr>
          <w:rFonts w:ascii="Calibri" w:hAnsi="Calibri" w:cs="Calibri"/>
          <w:b/>
          <w:sz w:val="24"/>
          <w:u w:val="single"/>
        </w:rPr>
      </w:pPr>
      <w:r>
        <w:rPr>
          <w:rFonts w:ascii="Calibri" w:hAnsi="Calibri" w:cs="Calibri"/>
          <w:bCs/>
          <w:sz w:val="24"/>
        </w:rPr>
        <w:t xml:space="preserve">See appendix 3. Councillors were content that this should be submitted to full council for approval. </w:t>
      </w:r>
      <w:r>
        <w:rPr>
          <w:rFonts w:ascii="Calibri" w:hAnsi="Calibri" w:cs="Calibri"/>
          <w:b/>
          <w:sz w:val="24"/>
        </w:rPr>
        <w:t>(action point 12)</w:t>
      </w:r>
    </w:p>
    <w:p w14:paraId="51CDCB82" w14:textId="77777777" w:rsidR="008A06AA" w:rsidRDefault="008A06AA" w:rsidP="008A06AA">
      <w:pPr>
        <w:pStyle w:val="ListParagraph"/>
        <w:rPr>
          <w:rFonts w:ascii="Calibri" w:hAnsi="Calibri" w:cs="Calibri"/>
          <w:b/>
          <w:u w:val="single"/>
        </w:rPr>
      </w:pPr>
    </w:p>
    <w:p w14:paraId="30D474F5" w14:textId="77777777" w:rsidR="00C838FB" w:rsidRDefault="008A06AA" w:rsidP="00C838FB">
      <w:pPr>
        <w:pStyle w:val="Heading2"/>
      </w:pPr>
      <w:r>
        <w:t xml:space="preserve">Consideration of precept for 2024/25: </w:t>
      </w:r>
    </w:p>
    <w:p w14:paraId="5F050F7E" w14:textId="3B61C522" w:rsidR="008A06AA" w:rsidRPr="001421E3" w:rsidRDefault="008A06AA" w:rsidP="00C838FB">
      <w:pPr>
        <w:pStyle w:val="BodyText"/>
        <w:ind w:left="720"/>
        <w:jc w:val="left"/>
        <w:rPr>
          <w:rFonts w:ascii="Calibri" w:hAnsi="Calibri" w:cs="Calibri"/>
          <w:b/>
          <w:sz w:val="24"/>
          <w:u w:val="single"/>
        </w:rPr>
      </w:pPr>
      <w:r>
        <w:rPr>
          <w:rFonts w:ascii="Calibri" w:hAnsi="Calibri" w:cs="Calibri"/>
          <w:bCs/>
          <w:sz w:val="24"/>
        </w:rPr>
        <w:t xml:space="preserve">After discussion councillors unanimously agreed to recommend that full council increase the precept by 5% on the council tax paid by Band D households, making a total of £185,934. Proposed by Councillor McCormick and seconded by Councillor Riley. </w:t>
      </w:r>
      <w:r>
        <w:rPr>
          <w:rFonts w:ascii="Calibri" w:hAnsi="Calibri" w:cs="Calibri"/>
          <w:b/>
          <w:sz w:val="24"/>
        </w:rPr>
        <w:t>(Action point 13)</w:t>
      </w:r>
    </w:p>
    <w:p w14:paraId="603049BC" w14:textId="77777777" w:rsidR="00A13ABF" w:rsidRDefault="00A13ABF" w:rsidP="003054B0">
      <w:pPr>
        <w:pStyle w:val="ListParagraph"/>
        <w:ind w:left="0"/>
        <w:rPr>
          <w:rFonts w:ascii="Calibri" w:hAnsi="Calibri" w:cs="Calibri"/>
          <w:bCs/>
        </w:rPr>
      </w:pPr>
    </w:p>
    <w:p w14:paraId="0FD72420" w14:textId="77777777" w:rsidR="00C838FB" w:rsidRDefault="00A13ABF" w:rsidP="00C838FB">
      <w:pPr>
        <w:pStyle w:val="Heading2"/>
      </w:pPr>
      <w:r w:rsidRPr="00A13ABF">
        <w:t xml:space="preserve">Premises issues. </w:t>
      </w:r>
    </w:p>
    <w:p w14:paraId="37899FE4" w14:textId="6197990B" w:rsidR="00A13ABF" w:rsidRPr="00A13ABF" w:rsidRDefault="00B30D21" w:rsidP="00C838FB">
      <w:pPr>
        <w:pStyle w:val="BodyText"/>
        <w:spacing w:after="200" w:line="276" w:lineRule="auto"/>
        <w:ind w:left="720"/>
        <w:contextualSpacing/>
        <w:jc w:val="left"/>
        <w:rPr>
          <w:rFonts w:ascii="Calibri" w:hAnsi="Calibri" w:cs="Calibri"/>
          <w:bCs/>
          <w:sz w:val="24"/>
        </w:rPr>
      </w:pPr>
      <w:r>
        <w:rPr>
          <w:rFonts w:ascii="Calibri" w:hAnsi="Calibri" w:cs="Calibri"/>
          <w:bCs/>
          <w:sz w:val="24"/>
        </w:rPr>
        <w:t xml:space="preserve">Councillors had seen the two quotations for the construction of an extension to the garage at the rear of the Town Hall and the repointing work obtained by APSE. They noted that a third expected quotation, from Devon Minor Works, had not materialised. It was agreed that the Clerk should seek acceptance for the Barley Manor quotation </w:t>
      </w:r>
      <w:proofErr w:type="gramStart"/>
      <w:r>
        <w:rPr>
          <w:rFonts w:ascii="Calibri" w:hAnsi="Calibri" w:cs="Calibri"/>
          <w:bCs/>
          <w:sz w:val="24"/>
        </w:rPr>
        <w:t>at</w:t>
      </w:r>
      <w:proofErr w:type="gramEnd"/>
      <w:r>
        <w:rPr>
          <w:rFonts w:ascii="Calibri" w:hAnsi="Calibri" w:cs="Calibri"/>
          <w:bCs/>
          <w:sz w:val="24"/>
        </w:rPr>
        <w:t xml:space="preserve"> January full council. </w:t>
      </w:r>
      <w:r>
        <w:rPr>
          <w:rFonts w:ascii="Calibri" w:hAnsi="Calibri" w:cs="Calibri"/>
          <w:b/>
          <w:sz w:val="24"/>
        </w:rPr>
        <w:t>(Action point 14)</w:t>
      </w:r>
      <w:r w:rsidR="00A13ABF" w:rsidRPr="00A13ABF">
        <w:rPr>
          <w:rFonts w:ascii="Calibri" w:hAnsi="Calibri" w:cs="Calibri"/>
          <w:bCs/>
          <w:sz w:val="24"/>
        </w:rPr>
        <w:t xml:space="preserve"> </w:t>
      </w:r>
      <w:r w:rsidR="001165D8">
        <w:rPr>
          <w:rFonts w:ascii="Calibri" w:hAnsi="Calibri" w:cs="Calibri"/>
          <w:bCs/>
          <w:sz w:val="24"/>
        </w:rPr>
        <w:t>Councillors noted that the quotation process for the installation of PV panels was progressing. Councillor McCormick noted that it was not essential to complete this in 2024/25 if cashflow was an issue as the planning consent remailed current for three years.</w:t>
      </w:r>
      <w:r w:rsidR="0099031D">
        <w:rPr>
          <w:rFonts w:ascii="Calibri" w:hAnsi="Calibri" w:cs="Calibri"/>
          <w:bCs/>
          <w:sz w:val="24"/>
        </w:rPr>
        <w:t xml:space="preserve"> Councillors noted the fire risk assessment report and identified a missing cover on the emergency light in the Woodway Room as an issue that needed addressing. </w:t>
      </w:r>
      <w:r w:rsidR="0099031D">
        <w:rPr>
          <w:rFonts w:ascii="Calibri" w:hAnsi="Calibri" w:cs="Calibri"/>
          <w:b/>
          <w:sz w:val="24"/>
        </w:rPr>
        <w:t>(Action point 15)</w:t>
      </w:r>
      <w:r w:rsidR="004415DE">
        <w:rPr>
          <w:rFonts w:ascii="Calibri" w:hAnsi="Calibri" w:cs="Calibri"/>
          <w:b/>
          <w:sz w:val="24"/>
        </w:rPr>
        <w:t xml:space="preserve"> </w:t>
      </w:r>
      <w:r w:rsidR="004415DE">
        <w:rPr>
          <w:rFonts w:ascii="Calibri" w:hAnsi="Calibri" w:cs="Calibri"/>
          <w:bCs/>
          <w:sz w:val="24"/>
        </w:rPr>
        <w:t xml:space="preserve">Councillors were anxious for the rest centre to be refurbished </w:t>
      </w:r>
      <w:proofErr w:type="gramStart"/>
      <w:r w:rsidR="004415DE">
        <w:rPr>
          <w:rFonts w:ascii="Calibri" w:hAnsi="Calibri" w:cs="Calibri"/>
          <w:bCs/>
          <w:sz w:val="24"/>
        </w:rPr>
        <w:t>in the near future</w:t>
      </w:r>
      <w:proofErr w:type="gramEnd"/>
      <w:r w:rsidR="004415DE">
        <w:rPr>
          <w:rFonts w:ascii="Calibri" w:hAnsi="Calibri" w:cs="Calibri"/>
          <w:bCs/>
          <w:sz w:val="24"/>
        </w:rPr>
        <w:t xml:space="preserve">. </w:t>
      </w:r>
      <w:r w:rsidR="004415DE">
        <w:rPr>
          <w:rFonts w:ascii="Calibri" w:hAnsi="Calibri" w:cs="Calibri"/>
          <w:b/>
          <w:sz w:val="24"/>
        </w:rPr>
        <w:t>(Action point 16)</w:t>
      </w:r>
      <w:r w:rsidR="0099031D">
        <w:rPr>
          <w:rFonts w:ascii="Calibri" w:hAnsi="Calibri" w:cs="Calibri"/>
          <w:b/>
          <w:sz w:val="24"/>
        </w:rPr>
        <w:tab/>
      </w:r>
    </w:p>
    <w:p w14:paraId="35C7CB90" w14:textId="77777777" w:rsidR="00B93E71" w:rsidRPr="00A13ABF" w:rsidRDefault="00B93E71" w:rsidP="00B93E71">
      <w:pPr>
        <w:pStyle w:val="BodyText"/>
        <w:jc w:val="left"/>
        <w:rPr>
          <w:rFonts w:ascii="Calibri" w:hAnsi="Calibri" w:cs="Calibri"/>
          <w:bCs/>
          <w:sz w:val="24"/>
        </w:rPr>
      </w:pPr>
    </w:p>
    <w:p w14:paraId="29DC4898" w14:textId="77777777" w:rsidR="00C838FB" w:rsidRPr="00C838FB" w:rsidRDefault="009137D5" w:rsidP="00C838FB">
      <w:pPr>
        <w:pStyle w:val="Heading2"/>
      </w:pPr>
      <w:r w:rsidRPr="00A13ABF">
        <w:t>Staff issues</w:t>
      </w:r>
      <w:r w:rsidR="00F15081" w:rsidRPr="00A13ABF">
        <w:t>.</w:t>
      </w:r>
      <w:r w:rsidR="00D10176">
        <w:t xml:space="preserve"> </w:t>
      </w:r>
    </w:p>
    <w:p w14:paraId="4CD93611" w14:textId="4B918D08" w:rsidR="00951668" w:rsidRPr="00951668" w:rsidRDefault="00D10176" w:rsidP="00C838FB">
      <w:pPr>
        <w:pStyle w:val="ListParagraph"/>
        <w:rPr>
          <w:rFonts w:ascii="Calibri" w:hAnsi="Calibri" w:cs="Calibri"/>
          <w:b/>
        </w:rPr>
      </w:pPr>
      <w:r>
        <w:rPr>
          <w:rFonts w:ascii="Calibri" w:hAnsi="Calibri" w:cs="Calibri"/>
          <w:bCs/>
        </w:rPr>
        <w:t>Nothing to report.</w:t>
      </w:r>
      <w:r w:rsidR="00F15081" w:rsidRPr="00A13ABF">
        <w:rPr>
          <w:rFonts w:ascii="Calibri" w:hAnsi="Calibri" w:cs="Calibri"/>
          <w:b/>
          <w:u w:val="single"/>
        </w:rPr>
        <w:t xml:space="preserve"> </w:t>
      </w:r>
    </w:p>
    <w:p w14:paraId="43FC1373" w14:textId="77777777" w:rsidR="00951668" w:rsidRPr="00951668" w:rsidRDefault="00951668" w:rsidP="00951668">
      <w:pPr>
        <w:pStyle w:val="ListParagraph"/>
        <w:ind w:left="0"/>
        <w:rPr>
          <w:rFonts w:ascii="Calibri" w:hAnsi="Calibri" w:cs="Calibri"/>
          <w:b/>
        </w:rPr>
      </w:pPr>
    </w:p>
    <w:p w14:paraId="763A0AAE" w14:textId="77777777" w:rsidR="00C838FB" w:rsidRPr="00C838FB" w:rsidRDefault="00B614BE" w:rsidP="00C838FB">
      <w:pPr>
        <w:pStyle w:val="Heading2"/>
      </w:pPr>
      <w:r>
        <w:t>R</w:t>
      </w:r>
      <w:r w:rsidR="004415DE">
        <w:t xml:space="preserve">eview of effectiveness of internal audit. </w:t>
      </w:r>
    </w:p>
    <w:p w14:paraId="3883047C" w14:textId="02D9BD26" w:rsidR="00F749A8" w:rsidRPr="00B614BE" w:rsidRDefault="004415DE" w:rsidP="00C838FB">
      <w:pPr>
        <w:pStyle w:val="ListParagraph"/>
        <w:rPr>
          <w:rFonts w:ascii="Calibri" w:hAnsi="Calibri" w:cs="Calibri"/>
          <w:b/>
        </w:rPr>
      </w:pPr>
      <w:r>
        <w:rPr>
          <w:rFonts w:ascii="Calibri" w:hAnsi="Calibri" w:cs="Calibri"/>
          <w:bCs/>
        </w:rPr>
        <w:t xml:space="preserve">Councillor Lillington </w:t>
      </w:r>
      <w:proofErr w:type="spellStart"/>
      <w:r>
        <w:rPr>
          <w:rFonts w:ascii="Calibri" w:hAnsi="Calibri" w:cs="Calibri"/>
          <w:bCs/>
        </w:rPr>
        <w:t>expreesed</w:t>
      </w:r>
      <w:proofErr w:type="spellEnd"/>
      <w:r>
        <w:rPr>
          <w:rFonts w:ascii="Calibri" w:hAnsi="Calibri" w:cs="Calibri"/>
          <w:bCs/>
        </w:rPr>
        <w:t xml:space="preserve"> satisfaction with the audit service provided by IAC. She considered it to be thorough </w:t>
      </w:r>
      <w:r w:rsidR="009B0AFE">
        <w:rPr>
          <w:rFonts w:ascii="Calibri" w:hAnsi="Calibri" w:cs="Calibri"/>
          <w:bCs/>
        </w:rPr>
        <w:t xml:space="preserve">and identified issues that required addressing. </w:t>
      </w:r>
      <w:proofErr w:type="spellStart"/>
      <w:r w:rsidR="009B0AFE">
        <w:rPr>
          <w:rFonts w:ascii="Calibri" w:hAnsi="Calibri" w:cs="Calibri"/>
          <w:bCs/>
        </w:rPr>
        <w:t>Councilors</w:t>
      </w:r>
      <w:proofErr w:type="spellEnd"/>
      <w:r w:rsidR="009B0AFE">
        <w:rPr>
          <w:rFonts w:ascii="Calibri" w:hAnsi="Calibri" w:cs="Calibri"/>
          <w:bCs/>
        </w:rPr>
        <w:t xml:space="preserve"> concurred </w:t>
      </w:r>
      <w:r w:rsidR="009B0AFE">
        <w:rPr>
          <w:rFonts w:ascii="Calibri" w:hAnsi="Calibri" w:cs="Calibri"/>
          <w:bCs/>
        </w:rPr>
        <w:lastRenderedPageBreak/>
        <w:t xml:space="preserve">with this assessment. The review was unanimously supported having been proposed by Councillor Bowling and seconded by Councillor McCormick.  </w:t>
      </w:r>
    </w:p>
    <w:p w14:paraId="154FDD7E" w14:textId="77777777" w:rsidR="00B614BE" w:rsidRDefault="00B614BE" w:rsidP="00B614BE">
      <w:pPr>
        <w:pStyle w:val="ListParagraph"/>
        <w:rPr>
          <w:rFonts w:ascii="Calibri" w:hAnsi="Calibri" w:cs="Calibri"/>
          <w:b/>
        </w:rPr>
      </w:pPr>
    </w:p>
    <w:p w14:paraId="687927BB" w14:textId="77777777" w:rsidR="00C838FB" w:rsidRPr="00C838FB" w:rsidRDefault="009B0AFE" w:rsidP="00C838FB">
      <w:pPr>
        <w:pStyle w:val="Heading2"/>
      </w:pPr>
      <w:r>
        <w:t xml:space="preserve">Appointment of Internal Auditor for 2024/25. </w:t>
      </w:r>
    </w:p>
    <w:p w14:paraId="33F0F973" w14:textId="2BB8B80A" w:rsidR="00B614BE" w:rsidRPr="00B614BE" w:rsidRDefault="009B0AFE" w:rsidP="00C838FB">
      <w:pPr>
        <w:pStyle w:val="ListParagraph"/>
        <w:rPr>
          <w:rFonts w:ascii="Calibri" w:hAnsi="Calibri" w:cs="Calibri"/>
          <w:b/>
        </w:rPr>
      </w:pPr>
      <w:r>
        <w:rPr>
          <w:rFonts w:ascii="Calibri" w:hAnsi="Calibri" w:cs="Calibri"/>
          <w:bCs/>
        </w:rPr>
        <w:t xml:space="preserve">It was unanimously agreed that full council should be asked to ratify the appointment of IAC as the internal auditor for 2024/25. Proposed by Councillor McCormick and seconded by Councillor Lillington. </w:t>
      </w:r>
      <w:r>
        <w:rPr>
          <w:rFonts w:ascii="Calibri" w:hAnsi="Calibri" w:cs="Calibri"/>
          <w:b/>
        </w:rPr>
        <w:t>(Action point 17)</w:t>
      </w:r>
    </w:p>
    <w:p w14:paraId="3E9E7FFA" w14:textId="77777777" w:rsidR="000A33FA" w:rsidRPr="000A33FA" w:rsidRDefault="000A33FA" w:rsidP="000A33FA">
      <w:pPr>
        <w:pStyle w:val="ListParagraph"/>
        <w:ind w:left="0"/>
        <w:rPr>
          <w:rFonts w:ascii="Calibri" w:hAnsi="Calibri" w:cs="Calibri"/>
          <w:b/>
        </w:rPr>
      </w:pPr>
    </w:p>
    <w:p w14:paraId="1D07F418" w14:textId="77777777" w:rsidR="00C838FB" w:rsidRDefault="004918F9" w:rsidP="00C838FB">
      <w:pPr>
        <w:pStyle w:val="Heading2"/>
        <w:rPr>
          <w:rFonts w:eastAsia="Calibri"/>
        </w:rPr>
      </w:pPr>
      <w:r>
        <w:rPr>
          <w:rFonts w:eastAsia="Calibri"/>
        </w:rPr>
        <w:t>Correspo</w:t>
      </w:r>
      <w:r w:rsidR="00C05415">
        <w:rPr>
          <w:rFonts w:eastAsia="Calibri"/>
        </w:rPr>
        <w:t>n</w:t>
      </w:r>
      <w:r>
        <w:rPr>
          <w:rFonts w:eastAsia="Calibri"/>
        </w:rPr>
        <w:t>de</w:t>
      </w:r>
      <w:r w:rsidR="00C05415">
        <w:rPr>
          <w:rFonts w:eastAsia="Calibri"/>
        </w:rPr>
        <w:t>n</w:t>
      </w:r>
      <w:r>
        <w:rPr>
          <w:rFonts w:eastAsia="Calibri"/>
        </w:rPr>
        <w:t xml:space="preserve">ce: </w:t>
      </w:r>
    </w:p>
    <w:p w14:paraId="63794C74" w14:textId="15D7EE9E" w:rsidR="004918F9" w:rsidRDefault="004918F9" w:rsidP="00C838FB">
      <w:pPr>
        <w:spacing w:after="200" w:line="276" w:lineRule="auto"/>
        <w:ind w:left="720"/>
        <w:contextualSpacing/>
        <w:rPr>
          <w:rFonts w:ascii="Calibri" w:eastAsia="Calibri" w:hAnsi="Calibri" w:cs="Calibri"/>
        </w:rPr>
      </w:pPr>
      <w:r>
        <w:rPr>
          <w:rFonts w:ascii="Calibri" w:eastAsia="Calibri" w:hAnsi="Calibri" w:cs="Calibri"/>
        </w:rPr>
        <w:t>None</w:t>
      </w:r>
    </w:p>
    <w:p w14:paraId="14200384" w14:textId="77777777" w:rsidR="00C838FB" w:rsidRDefault="004918F9" w:rsidP="00C838FB">
      <w:pPr>
        <w:pStyle w:val="Heading2"/>
        <w:rPr>
          <w:rFonts w:eastAsia="Calibri"/>
        </w:rPr>
      </w:pPr>
      <w:r>
        <w:rPr>
          <w:rFonts w:eastAsia="Calibri"/>
        </w:rPr>
        <w:t xml:space="preserve">Date and time of next meeting: </w:t>
      </w:r>
    </w:p>
    <w:p w14:paraId="3F76E3E5" w14:textId="552C009A" w:rsidR="004918F9" w:rsidRDefault="00A013C8" w:rsidP="00C838FB">
      <w:pPr>
        <w:spacing w:after="200" w:line="276" w:lineRule="auto"/>
        <w:ind w:left="720"/>
        <w:contextualSpacing/>
        <w:rPr>
          <w:rFonts w:ascii="Calibri" w:eastAsia="Calibri" w:hAnsi="Calibri" w:cs="Calibri"/>
        </w:rPr>
      </w:pPr>
      <w:r>
        <w:rPr>
          <w:rFonts w:ascii="Calibri" w:eastAsia="Calibri" w:hAnsi="Calibri" w:cs="Calibri"/>
        </w:rPr>
        <w:t>Tu</w:t>
      </w:r>
      <w:r w:rsidR="004918F9">
        <w:rPr>
          <w:rFonts w:ascii="Calibri" w:eastAsia="Calibri" w:hAnsi="Calibri" w:cs="Calibri"/>
        </w:rPr>
        <w:t xml:space="preserve">esday </w:t>
      </w:r>
      <w:r w:rsidR="00E9606E">
        <w:rPr>
          <w:rFonts w:ascii="Calibri" w:eastAsia="Calibri" w:hAnsi="Calibri" w:cs="Calibri"/>
        </w:rPr>
        <w:t>1</w:t>
      </w:r>
      <w:r w:rsidR="008E64AF">
        <w:rPr>
          <w:rFonts w:ascii="Calibri" w:eastAsia="Calibri" w:hAnsi="Calibri" w:cs="Calibri"/>
        </w:rPr>
        <w:t>2</w:t>
      </w:r>
      <w:r w:rsidR="00E9606E">
        <w:rPr>
          <w:rFonts w:ascii="Calibri" w:eastAsia="Calibri" w:hAnsi="Calibri" w:cs="Calibri"/>
        </w:rPr>
        <w:t xml:space="preserve"> </w:t>
      </w:r>
      <w:r w:rsidR="00736E27">
        <w:rPr>
          <w:rFonts w:ascii="Calibri" w:eastAsia="Calibri" w:hAnsi="Calibri" w:cs="Calibri"/>
        </w:rPr>
        <w:t>March 2024</w:t>
      </w:r>
      <w:r w:rsidR="004918F9">
        <w:rPr>
          <w:rFonts w:ascii="Calibri" w:eastAsia="Calibri" w:hAnsi="Calibri" w:cs="Calibri"/>
        </w:rPr>
        <w:t xml:space="preserve"> @ 7pm</w:t>
      </w:r>
    </w:p>
    <w:p w14:paraId="4F11954B" w14:textId="77777777" w:rsidR="004918F9" w:rsidRDefault="004918F9" w:rsidP="004918F9">
      <w:pPr>
        <w:pStyle w:val="ListParagraph"/>
        <w:rPr>
          <w:rFonts w:ascii="Calibri" w:eastAsia="Calibri" w:hAnsi="Calibri" w:cs="Calibri"/>
        </w:rPr>
      </w:pPr>
    </w:p>
    <w:p w14:paraId="70993490" w14:textId="77777777" w:rsidR="004918F9" w:rsidRPr="00402D71" w:rsidRDefault="004918F9" w:rsidP="004918F9">
      <w:pPr>
        <w:spacing w:after="200" w:line="276" w:lineRule="auto"/>
        <w:ind w:left="360"/>
        <w:contextualSpacing/>
        <w:rPr>
          <w:rFonts w:ascii="Calibri" w:eastAsia="Calibri" w:hAnsi="Calibri" w:cs="Calibri"/>
        </w:rPr>
      </w:pPr>
      <w:r>
        <w:rPr>
          <w:rFonts w:ascii="Calibri" w:eastAsia="Calibri" w:hAnsi="Calibri" w:cs="Calibri"/>
        </w:rPr>
        <w:t xml:space="preserve">The meeting closed at </w:t>
      </w:r>
      <w:r w:rsidR="00736E27">
        <w:rPr>
          <w:rFonts w:ascii="Calibri" w:eastAsia="Calibri" w:hAnsi="Calibri" w:cs="Calibri"/>
        </w:rPr>
        <w:t>8.55</w:t>
      </w:r>
      <w:r>
        <w:rPr>
          <w:rFonts w:ascii="Calibri" w:eastAsia="Calibri" w:hAnsi="Calibri" w:cs="Calibri"/>
        </w:rPr>
        <w:t>pm</w:t>
      </w:r>
    </w:p>
    <w:p w14:paraId="40825BBE" w14:textId="77777777" w:rsidR="005D0787" w:rsidRPr="00402D71" w:rsidRDefault="005D0787">
      <w:pPr>
        <w:rPr>
          <w:rFonts w:ascii="Calibri" w:hAnsi="Calibri"/>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4277"/>
        <w:gridCol w:w="4206"/>
        <w:gridCol w:w="963"/>
      </w:tblGrid>
      <w:tr w:rsidR="005C4072" w:rsidRPr="00402D71" w14:paraId="419AF281" w14:textId="77777777" w:rsidTr="00CD7B00">
        <w:tc>
          <w:tcPr>
            <w:tcW w:w="280" w:type="dxa"/>
          </w:tcPr>
          <w:p w14:paraId="6406635C" w14:textId="77777777" w:rsidR="005D0787" w:rsidRPr="00402D71" w:rsidRDefault="00D32EEE">
            <w:pPr>
              <w:rPr>
                <w:rFonts w:ascii="Calibri" w:hAnsi="Calibri"/>
              </w:rPr>
            </w:pPr>
            <w:r w:rsidRPr="00402D71">
              <w:rPr>
                <w:rFonts w:ascii="Calibri" w:hAnsi="Calibri"/>
              </w:rPr>
              <w:t>No</w:t>
            </w:r>
          </w:p>
        </w:tc>
        <w:tc>
          <w:tcPr>
            <w:tcW w:w="4494" w:type="dxa"/>
          </w:tcPr>
          <w:p w14:paraId="641EAA5E" w14:textId="77777777" w:rsidR="005D0787" w:rsidRPr="00402D71" w:rsidRDefault="005D0787">
            <w:pPr>
              <w:rPr>
                <w:rFonts w:ascii="Calibri" w:hAnsi="Calibri"/>
              </w:rPr>
            </w:pPr>
            <w:r w:rsidRPr="00402D71">
              <w:rPr>
                <w:rFonts w:ascii="Calibri" w:hAnsi="Calibri"/>
              </w:rPr>
              <w:t>Action Point</w:t>
            </w:r>
          </w:p>
        </w:tc>
        <w:tc>
          <w:tcPr>
            <w:tcW w:w="4433" w:type="dxa"/>
          </w:tcPr>
          <w:p w14:paraId="077AD236" w14:textId="77777777" w:rsidR="005D0787" w:rsidRPr="00402D71" w:rsidRDefault="005D0787">
            <w:pPr>
              <w:rPr>
                <w:rFonts w:ascii="Calibri" w:hAnsi="Calibri"/>
              </w:rPr>
            </w:pPr>
            <w:r w:rsidRPr="00402D71">
              <w:rPr>
                <w:rFonts w:ascii="Calibri" w:hAnsi="Calibri"/>
              </w:rPr>
              <w:t>By whom/when</w:t>
            </w:r>
          </w:p>
        </w:tc>
        <w:tc>
          <w:tcPr>
            <w:tcW w:w="963" w:type="dxa"/>
          </w:tcPr>
          <w:p w14:paraId="0DDF10FA" w14:textId="77777777" w:rsidR="005D0787" w:rsidRPr="00402D71" w:rsidRDefault="00D32EEE" w:rsidP="00D32EEE">
            <w:pPr>
              <w:rPr>
                <w:rFonts w:ascii="Calibri" w:hAnsi="Calibri"/>
              </w:rPr>
            </w:pPr>
            <w:r w:rsidRPr="00402D71">
              <w:rPr>
                <w:rFonts w:ascii="Calibri" w:hAnsi="Calibri"/>
              </w:rPr>
              <w:t>Cleared</w:t>
            </w:r>
          </w:p>
        </w:tc>
      </w:tr>
      <w:tr w:rsidR="00FC04DD" w:rsidRPr="00402D71" w14:paraId="5A08B8FC" w14:textId="77777777" w:rsidTr="00CD7B00">
        <w:tc>
          <w:tcPr>
            <w:tcW w:w="280" w:type="dxa"/>
          </w:tcPr>
          <w:p w14:paraId="705614BA" w14:textId="77777777" w:rsidR="00FC04DD" w:rsidRPr="00402D71" w:rsidRDefault="00FC04DD" w:rsidP="00FC04DD">
            <w:pPr>
              <w:rPr>
                <w:rFonts w:ascii="Calibri" w:hAnsi="Calibri"/>
              </w:rPr>
            </w:pPr>
            <w:r w:rsidRPr="00402D71">
              <w:rPr>
                <w:rFonts w:ascii="Calibri" w:hAnsi="Calibri"/>
              </w:rPr>
              <w:t>1</w:t>
            </w:r>
          </w:p>
        </w:tc>
        <w:tc>
          <w:tcPr>
            <w:tcW w:w="4494" w:type="dxa"/>
          </w:tcPr>
          <w:p w14:paraId="316629EB" w14:textId="77777777" w:rsidR="00FC04DD" w:rsidRPr="00402D71" w:rsidRDefault="007E0B1A" w:rsidP="00FC04DD">
            <w:pPr>
              <w:rPr>
                <w:rFonts w:ascii="Calibri" w:hAnsi="Calibri"/>
              </w:rPr>
            </w:pPr>
            <w:r>
              <w:rPr>
                <w:rFonts w:ascii="Calibri" w:hAnsi="Calibri"/>
              </w:rPr>
              <w:t xml:space="preserve">Send details of proposed action on the </w:t>
            </w:r>
            <w:proofErr w:type="spellStart"/>
            <w:r>
              <w:rPr>
                <w:rFonts w:ascii="Calibri" w:hAnsi="Calibri"/>
              </w:rPr>
              <w:t>inerim</w:t>
            </w:r>
            <w:proofErr w:type="spellEnd"/>
            <w:r>
              <w:rPr>
                <w:rFonts w:ascii="Calibri" w:hAnsi="Calibri"/>
              </w:rPr>
              <w:t xml:space="preserve"> audit report to the internal auditor.</w:t>
            </w:r>
          </w:p>
        </w:tc>
        <w:tc>
          <w:tcPr>
            <w:tcW w:w="4433" w:type="dxa"/>
          </w:tcPr>
          <w:p w14:paraId="3762EA13" w14:textId="77777777" w:rsidR="00FC04DD" w:rsidRPr="00402D71" w:rsidRDefault="000D5864" w:rsidP="00FC04DD">
            <w:pPr>
              <w:rPr>
                <w:rFonts w:ascii="Calibri" w:hAnsi="Calibri"/>
              </w:rPr>
            </w:pPr>
            <w:r>
              <w:rPr>
                <w:rFonts w:ascii="Calibri" w:hAnsi="Calibri"/>
              </w:rPr>
              <w:t>The Clerk</w:t>
            </w:r>
          </w:p>
        </w:tc>
        <w:tc>
          <w:tcPr>
            <w:tcW w:w="963" w:type="dxa"/>
          </w:tcPr>
          <w:p w14:paraId="68BA9C3D" w14:textId="77777777" w:rsidR="00FC04DD" w:rsidRPr="00402D71" w:rsidRDefault="00FC04DD" w:rsidP="00FC04DD">
            <w:pPr>
              <w:rPr>
                <w:rFonts w:ascii="Calibri" w:hAnsi="Calibri"/>
              </w:rPr>
            </w:pPr>
          </w:p>
        </w:tc>
      </w:tr>
      <w:tr w:rsidR="008E64AF" w:rsidRPr="00402D71" w14:paraId="301D9C4B" w14:textId="77777777" w:rsidTr="00CD7B00">
        <w:tc>
          <w:tcPr>
            <w:tcW w:w="280" w:type="dxa"/>
          </w:tcPr>
          <w:p w14:paraId="1BAD79CF" w14:textId="77777777" w:rsidR="008E64AF" w:rsidRPr="00402D71" w:rsidRDefault="008E64AF" w:rsidP="008E64AF">
            <w:pPr>
              <w:rPr>
                <w:rFonts w:ascii="Calibri" w:hAnsi="Calibri"/>
              </w:rPr>
            </w:pPr>
            <w:r w:rsidRPr="00402D71">
              <w:rPr>
                <w:rFonts w:ascii="Calibri" w:hAnsi="Calibri"/>
              </w:rPr>
              <w:t>2</w:t>
            </w:r>
          </w:p>
        </w:tc>
        <w:tc>
          <w:tcPr>
            <w:tcW w:w="4494" w:type="dxa"/>
          </w:tcPr>
          <w:p w14:paraId="6926C101" w14:textId="77777777" w:rsidR="008E64AF" w:rsidRPr="00402D71" w:rsidRDefault="000E03DF" w:rsidP="008E64AF">
            <w:pPr>
              <w:rPr>
                <w:rFonts w:ascii="Calibri" w:hAnsi="Calibri"/>
              </w:rPr>
            </w:pPr>
            <w:r>
              <w:rPr>
                <w:rFonts w:ascii="Calibri" w:hAnsi="Calibri"/>
              </w:rPr>
              <w:t xml:space="preserve">Ask full council to ratify the proposed 137 grant awards </w:t>
            </w:r>
            <w:proofErr w:type="gramStart"/>
            <w:r>
              <w:rPr>
                <w:rFonts w:ascii="Calibri" w:hAnsi="Calibri"/>
              </w:rPr>
              <w:t>at</w:t>
            </w:r>
            <w:proofErr w:type="gramEnd"/>
            <w:r>
              <w:rPr>
                <w:rFonts w:ascii="Calibri" w:hAnsi="Calibri"/>
              </w:rPr>
              <w:t xml:space="preserve"> January full council</w:t>
            </w:r>
          </w:p>
        </w:tc>
        <w:tc>
          <w:tcPr>
            <w:tcW w:w="4433" w:type="dxa"/>
          </w:tcPr>
          <w:p w14:paraId="0EC73628" w14:textId="77777777" w:rsidR="008E64AF" w:rsidRPr="00402D71" w:rsidRDefault="008E64AF" w:rsidP="008E64AF">
            <w:pPr>
              <w:rPr>
                <w:rFonts w:ascii="Calibri" w:hAnsi="Calibri"/>
              </w:rPr>
            </w:pPr>
            <w:r>
              <w:rPr>
                <w:rFonts w:ascii="Calibri" w:hAnsi="Calibri"/>
              </w:rPr>
              <w:t>The Clerk</w:t>
            </w:r>
          </w:p>
        </w:tc>
        <w:tc>
          <w:tcPr>
            <w:tcW w:w="963" w:type="dxa"/>
          </w:tcPr>
          <w:p w14:paraId="0B755A80" w14:textId="77777777" w:rsidR="008E64AF" w:rsidRPr="00402D71" w:rsidRDefault="008E64AF" w:rsidP="008E64AF">
            <w:pPr>
              <w:rPr>
                <w:rFonts w:ascii="Calibri" w:hAnsi="Calibri"/>
              </w:rPr>
            </w:pPr>
          </w:p>
        </w:tc>
      </w:tr>
      <w:tr w:rsidR="008E64AF" w:rsidRPr="00402D71" w14:paraId="13AC8E38" w14:textId="77777777" w:rsidTr="00CD7B00">
        <w:tc>
          <w:tcPr>
            <w:tcW w:w="280" w:type="dxa"/>
          </w:tcPr>
          <w:p w14:paraId="7B01C122" w14:textId="77777777" w:rsidR="008E64AF" w:rsidRPr="00402D71" w:rsidRDefault="008E64AF" w:rsidP="008E64AF">
            <w:pPr>
              <w:rPr>
                <w:rFonts w:ascii="Calibri" w:hAnsi="Calibri"/>
              </w:rPr>
            </w:pPr>
            <w:r w:rsidRPr="00402D71">
              <w:rPr>
                <w:rFonts w:ascii="Calibri" w:hAnsi="Calibri"/>
              </w:rPr>
              <w:t>3</w:t>
            </w:r>
          </w:p>
        </w:tc>
        <w:tc>
          <w:tcPr>
            <w:tcW w:w="4494" w:type="dxa"/>
          </w:tcPr>
          <w:p w14:paraId="0D5B3808" w14:textId="77777777" w:rsidR="008E64AF" w:rsidRPr="00402D71" w:rsidRDefault="000E03DF" w:rsidP="008E64AF">
            <w:pPr>
              <w:rPr>
                <w:rFonts w:ascii="Calibri" w:hAnsi="Calibri"/>
              </w:rPr>
            </w:pPr>
            <w:r>
              <w:rPr>
                <w:rFonts w:ascii="Calibri" w:hAnsi="Calibri"/>
              </w:rPr>
              <w:t>Invite Vince Wilson to March meeting for discussion on what the council can do to facilitate CAB services within the town.</w:t>
            </w:r>
          </w:p>
        </w:tc>
        <w:tc>
          <w:tcPr>
            <w:tcW w:w="4433" w:type="dxa"/>
          </w:tcPr>
          <w:p w14:paraId="7F8135FD" w14:textId="77777777" w:rsidR="008E64AF" w:rsidRPr="00402D71" w:rsidRDefault="008E64AF" w:rsidP="008E64AF">
            <w:pPr>
              <w:rPr>
                <w:rFonts w:ascii="Calibri" w:hAnsi="Calibri"/>
              </w:rPr>
            </w:pPr>
            <w:r>
              <w:rPr>
                <w:rFonts w:ascii="Calibri" w:hAnsi="Calibri"/>
              </w:rPr>
              <w:t>The Clerk</w:t>
            </w:r>
          </w:p>
        </w:tc>
        <w:tc>
          <w:tcPr>
            <w:tcW w:w="963" w:type="dxa"/>
          </w:tcPr>
          <w:p w14:paraId="1B0115C3" w14:textId="77777777" w:rsidR="008E64AF" w:rsidRPr="00402D71" w:rsidRDefault="008E64AF" w:rsidP="008E64AF">
            <w:pPr>
              <w:rPr>
                <w:rFonts w:ascii="Calibri" w:hAnsi="Calibri"/>
              </w:rPr>
            </w:pPr>
          </w:p>
        </w:tc>
      </w:tr>
      <w:tr w:rsidR="008E64AF" w:rsidRPr="00402D71" w14:paraId="4EBB67F2" w14:textId="77777777" w:rsidTr="00CD7B00">
        <w:tc>
          <w:tcPr>
            <w:tcW w:w="280" w:type="dxa"/>
          </w:tcPr>
          <w:p w14:paraId="5DD8AC8B" w14:textId="77777777" w:rsidR="008E64AF" w:rsidRPr="00402D71" w:rsidRDefault="008E64AF" w:rsidP="008E64AF">
            <w:pPr>
              <w:rPr>
                <w:rFonts w:ascii="Calibri" w:hAnsi="Calibri"/>
              </w:rPr>
            </w:pPr>
            <w:r>
              <w:rPr>
                <w:rFonts w:ascii="Calibri" w:hAnsi="Calibri"/>
              </w:rPr>
              <w:t>4</w:t>
            </w:r>
          </w:p>
        </w:tc>
        <w:tc>
          <w:tcPr>
            <w:tcW w:w="4494" w:type="dxa"/>
          </w:tcPr>
          <w:p w14:paraId="5C604528" w14:textId="77777777" w:rsidR="008E64AF" w:rsidRDefault="00247976" w:rsidP="008E64AF">
            <w:pPr>
              <w:rPr>
                <w:rFonts w:ascii="Calibri" w:hAnsi="Calibri"/>
              </w:rPr>
            </w:pPr>
            <w:r>
              <w:rPr>
                <w:rFonts w:ascii="Calibri" w:hAnsi="Calibri"/>
              </w:rPr>
              <w:t>Review grant application process at March committee meeting</w:t>
            </w:r>
          </w:p>
        </w:tc>
        <w:tc>
          <w:tcPr>
            <w:tcW w:w="4433" w:type="dxa"/>
          </w:tcPr>
          <w:p w14:paraId="744A089D" w14:textId="77777777" w:rsidR="008E64AF" w:rsidRDefault="008E64AF" w:rsidP="008E64AF">
            <w:pPr>
              <w:rPr>
                <w:rFonts w:ascii="Calibri" w:hAnsi="Calibri"/>
              </w:rPr>
            </w:pPr>
            <w:r>
              <w:rPr>
                <w:rFonts w:ascii="Calibri" w:hAnsi="Calibri"/>
              </w:rPr>
              <w:t>The Clerk</w:t>
            </w:r>
          </w:p>
        </w:tc>
        <w:tc>
          <w:tcPr>
            <w:tcW w:w="963" w:type="dxa"/>
          </w:tcPr>
          <w:p w14:paraId="57395D41" w14:textId="77777777" w:rsidR="008E64AF" w:rsidRPr="00402D71" w:rsidRDefault="008E64AF" w:rsidP="008E64AF">
            <w:pPr>
              <w:rPr>
                <w:rFonts w:ascii="Calibri" w:hAnsi="Calibri"/>
              </w:rPr>
            </w:pPr>
          </w:p>
        </w:tc>
      </w:tr>
      <w:tr w:rsidR="008E64AF" w:rsidRPr="00402D71" w14:paraId="2673931E" w14:textId="77777777" w:rsidTr="00CD7B00">
        <w:tc>
          <w:tcPr>
            <w:tcW w:w="280" w:type="dxa"/>
          </w:tcPr>
          <w:p w14:paraId="068F86E2" w14:textId="77777777" w:rsidR="008E64AF" w:rsidRDefault="008E64AF" w:rsidP="008E64AF">
            <w:pPr>
              <w:rPr>
                <w:rFonts w:ascii="Calibri" w:hAnsi="Calibri"/>
              </w:rPr>
            </w:pPr>
            <w:r>
              <w:rPr>
                <w:rFonts w:ascii="Calibri" w:hAnsi="Calibri"/>
              </w:rPr>
              <w:t>5</w:t>
            </w:r>
          </w:p>
        </w:tc>
        <w:tc>
          <w:tcPr>
            <w:tcW w:w="4494" w:type="dxa"/>
          </w:tcPr>
          <w:p w14:paraId="4B364905" w14:textId="77777777" w:rsidR="008E64AF" w:rsidRDefault="00247976" w:rsidP="008E64AF">
            <w:pPr>
              <w:rPr>
                <w:rFonts w:ascii="Calibri" w:hAnsi="Calibri"/>
              </w:rPr>
            </w:pPr>
            <w:r>
              <w:rPr>
                <w:rFonts w:ascii="Calibri" w:hAnsi="Calibri"/>
              </w:rPr>
              <w:t>Ensure grant recipients are aware that they need to provide a report saying how they have spent the award.</w:t>
            </w:r>
          </w:p>
        </w:tc>
        <w:tc>
          <w:tcPr>
            <w:tcW w:w="4433" w:type="dxa"/>
          </w:tcPr>
          <w:p w14:paraId="7C9C1224" w14:textId="77777777" w:rsidR="008E64AF" w:rsidRDefault="008E64AF" w:rsidP="008E64AF">
            <w:pPr>
              <w:rPr>
                <w:rFonts w:ascii="Calibri" w:hAnsi="Calibri"/>
              </w:rPr>
            </w:pPr>
            <w:r>
              <w:rPr>
                <w:rFonts w:ascii="Calibri" w:hAnsi="Calibri"/>
              </w:rPr>
              <w:t>The Clerk</w:t>
            </w:r>
          </w:p>
        </w:tc>
        <w:tc>
          <w:tcPr>
            <w:tcW w:w="963" w:type="dxa"/>
          </w:tcPr>
          <w:p w14:paraId="0A70DA4E" w14:textId="77777777" w:rsidR="008E64AF" w:rsidRDefault="008E64AF" w:rsidP="008E64AF">
            <w:pPr>
              <w:rPr>
                <w:rFonts w:ascii="Calibri" w:hAnsi="Calibri"/>
              </w:rPr>
            </w:pPr>
          </w:p>
        </w:tc>
      </w:tr>
      <w:tr w:rsidR="005D7074" w:rsidRPr="00402D71" w14:paraId="4D60FDEF" w14:textId="77777777" w:rsidTr="00CD7B00">
        <w:tc>
          <w:tcPr>
            <w:tcW w:w="280" w:type="dxa"/>
          </w:tcPr>
          <w:p w14:paraId="3ADFA2E4" w14:textId="77777777" w:rsidR="005D7074" w:rsidRDefault="005D7074" w:rsidP="008E64AF">
            <w:pPr>
              <w:rPr>
                <w:rFonts w:ascii="Calibri" w:hAnsi="Calibri"/>
              </w:rPr>
            </w:pPr>
            <w:r>
              <w:rPr>
                <w:rFonts w:ascii="Calibri" w:hAnsi="Calibri"/>
              </w:rPr>
              <w:t>6</w:t>
            </w:r>
          </w:p>
        </w:tc>
        <w:tc>
          <w:tcPr>
            <w:tcW w:w="4494" w:type="dxa"/>
          </w:tcPr>
          <w:p w14:paraId="3078D920" w14:textId="77777777" w:rsidR="005D7074" w:rsidRDefault="008B703A" w:rsidP="008E64AF">
            <w:pPr>
              <w:rPr>
                <w:rFonts w:ascii="Calibri" w:hAnsi="Calibri"/>
              </w:rPr>
            </w:pPr>
            <w:r>
              <w:rPr>
                <w:rFonts w:ascii="Calibri" w:hAnsi="Calibri"/>
              </w:rPr>
              <w:t>Add £5,000 to grounds maintenance budget and £241 to memberships budget.</w:t>
            </w:r>
          </w:p>
        </w:tc>
        <w:tc>
          <w:tcPr>
            <w:tcW w:w="4433" w:type="dxa"/>
          </w:tcPr>
          <w:p w14:paraId="272E615D" w14:textId="77777777" w:rsidR="005D7074" w:rsidRDefault="005D7074" w:rsidP="008E64AF">
            <w:pPr>
              <w:rPr>
                <w:rFonts w:ascii="Calibri" w:hAnsi="Calibri"/>
              </w:rPr>
            </w:pPr>
            <w:r>
              <w:rPr>
                <w:rFonts w:ascii="Calibri" w:hAnsi="Calibri"/>
              </w:rPr>
              <w:t>The Clerk</w:t>
            </w:r>
          </w:p>
        </w:tc>
        <w:tc>
          <w:tcPr>
            <w:tcW w:w="963" w:type="dxa"/>
          </w:tcPr>
          <w:p w14:paraId="395A043A" w14:textId="77777777" w:rsidR="005D7074" w:rsidRDefault="005D7074" w:rsidP="008E64AF">
            <w:pPr>
              <w:rPr>
                <w:rFonts w:ascii="Calibri" w:hAnsi="Calibri"/>
              </w:rPr>
            </w:pPr>
          </w:p>
        </w:tc>
      </w:tr>
      <w:tr w:rsidR="00343623" w:rsidRPr="00402D71" w14:paraId="7987A913" w14:textId="77777777" w:rsidTr="00CD7B00">
        <w:tc>
          <w:tcPr>
            <w:tcW w:w="280" w:type="dxa"/>
          </w:tcPr>
          <w:p w14:paraId="1CFAA400" w14:textId="77777777" w:rsidR="00343623" w:rsidRDefault="00343623" w:rsidP="008E64AF">
            <w:pPr>
              <w:rPr>
                <w:rFonts w:ascii="Calibri" w:hAnsi="Calibri"/>
              </w:rPr>
            </w:pPr>
            <w:r>
              <w:rPr>
                <w:rFonts w:ascii="Calibri" w:hAnsi="Calibri"/>
              </w:rPr>
              <w:t xml:space="preserve">7 </w:t>
            </w:r>
          </w:p>
        </w:tc>
        <w:tc>
          <w:tcPr>
            <w:tcW w:w="4494" w:type="dxa"/>
          </w:tcPr>
          <w:p w14:paraId="5672563C" w14:textId="77777777" w:rsidR="00343623" w:rsidRDefault="008B703A" w:rsidP="008E64AF">
            <w:pPr>
              <w:rPr>
                <w:rFonts w:ascii="Calibri" w:hAnsi="Calibri"/>
              </w:rPr>
            </w:pPr>
            <w:r>
              <w:rPr>
                <w:rFonts w:ascii="Calibri" w:hAnsi="Calibri"/>
              </w:rPr>
              <w:t>Recommend to full council that room hire charges be increased by £1.50 per hour from 1/4/24</w:t>
            </w:r>
          </w:p>
        </w:tc>
        <w:tc>
          <w:tcPr>
            <w:tcW w:w="4433" w:type="dxa"/>
          </w:tcPr>
          <w:p w14:paraId="7B632B83" w14:textId="77777777" w:rsidR="00343623" w:rsidRDefault="008B703A" w:rsidP="008E64AF">
            <w:pPr>
              <w:rPr>
                <w:rFonts w:ascii="Calibri" w:hAnsi="Calibri"/>
              </w:rPr>
            </w:pPr>
            <w:r>
              <w:rPr>
                <w:rFonts w:ascii="Calibri" w:hAnsi="Calibri"/>
              </w:rPr>
              <w:t>The Clerk</w:t>
            </w:r>
          </w:p>
        </w:tc>
        <w:tc>
          <w:tcPr>
            <w:tcW w:w="963" w:type="dxa"/>
          </w:tcPr>
          <w:p w14:paraId="26893A20" w14:textId="77777777" w:rsidR="00343623" w:rsidRDefault="00343623" w:rsidP="008E64AF">
            <w:pPr>
              <w:rPr>
                <w:rFonts w:ascii="Calibri" w:hAnsi="Calibri"/>
              </w:rPr>
            </w:pPr>
          </w:p>
        </w:tc>
      </w:tr>
      <w:tr w:rsidR="000674D4" w:rsidRPr="00402D71" w14:paraId="2E8A6449" w14:textId="77777777" w:rsidTr="00CD7B00">
        <w:tc>
          <w:tcPr>
            <w:tcW w:w="280" w:type="dxa"/>
          </w:tcPr>
          <w:p w14:paraId="646E3ABB" w14:textId="77777777" w:rsidR="000674D4" w:rsidRDefault="000674D4" w:rsidP="008E64AF">
            <w:pPr>
              <w:rPr>
                <w:rFonts w:ascii="Calibri" w:hAnsi="Calibri"/>
              </w:rPr>
            </w:pPr>
            <w:r>
              <w:rPr>
                <w:rFonts w:ascii="Calibri" w:hAnsi="Calibri"/>
              </w:rPr>
              <w:t>8</w:t>
            </w:r>
          </w:p>
        </w:tc>
        <w:tc>
          <w:tcPr>
            <w:tcW w:w="4494" w:type="dxa"/>
          </w:tcPr>
          <w:p w14:paraId="73D00972" w14:textId="77777777" w:rsidR="000674D4" w:rsidRDefault="000674D4" w:rsidP="008E64AF">
            <w:pPr>
              <w:rPr>
                <w:rFonts w:ascii="Calibri" w:hAnsi="Calibri"/>
              </w:rPr>
            </w:pPr>
            <w:r>
              <w:rPr>
                <w:rFonts w:ascii="Calibri" w:hAnsi="Calibri"/>
              </w:rPr>
              <w:t>Advise plot holder seeking a change to the charging process that councillors did not support the proposal.</w:t>
            </w:r>
          </w:p>
        </w:tc>
        <w:tc>
          <w:tcPr>
            <w:tcW w:w="4433" w:type="dxa"/>
          </w:tcPr>
          <w:p w14:paraId="0F0761BD" w14:textId="77777777" w:rsidR="000674D4" w:rsidRDefault="000674D4" w:rsidP="008E64AF">
            <w:pPr>
              <w:rPr>
                <w:rFonts w:ascii="Calibri" w:hAnsi="Calibri"/>
              </w:rPr>
            </w:pPr>
            <w:r>
              <w:rPr>
                <w:rFonts w:ascii="Calibri" w:hAnsi="Calibri"/>
              </w:rPr>
              <w:t>The Clerk</w:t>
            </w:r>
          </w:p>
        </w:tc>
        <w:tc>
          <w:tcPr>
            <w:tcW w:w="963" w:type="dxa"/>
          </w:tcPr>
          <w:p w14:paraId="293D44F0" w14:textId="77777777" w:rsidR="000674D4" w:rsidRDefault="000674D4" w:rsidP="008E64AF">
            <w:pPr>
              <w:rPr>
                <w:rFonts w:ascii="Calibri" w:hAnsi="Calibri"/>
              </w:rPr>
            </w:pPr>
          </w:p>
        </w:tc>
      </w:tr>
      <w:tr w:rsidR="00860080" w:rsidRPr="00402D71" w14:paraId="487C0A5F" w14:textId="77777777" w:rsidTr="00CD7B00">
        <w:tc>
          <w:tcPr>
            <w:tcW w:w="280" w:type="dxa"/>
          </w:tcPr>
          <w:p w14:paraId="0E3607BC" w14:textId="77777777" w:rsidR="00860080" w:rsidRDefault="00860080" w:rsidP="008E64AF">
            <w:pPr>
              <w:rPr>
                <w:rFonts w:ascii="Calibri" w:hAnsi="Calibri"/>
              </w:rPr>
            </w:pPr>
            <w:r>
              <w:rPr>
                <w:rFonts w:ascii="Calibri" w:hAnsi="Calibri"/>
              </w:rPr>
              <w:t>9</w:t>
            </w:r>
          </w:p>
        </w:tc>
        <w:tc>
          <w:tcPr>
            <w:tcW w:w="4494" w:type="dxa"/>
          </w:tcPr>
          <w:p w14:paraId="49D36826" w14:textId="77777777" w:rsidR="00860080" w:rsidRDefault="00860080" w:rsidP="008E64AF">
            <w:pPr>
              <w:rPr>
                <w:rFonts w:ascii="Calibri" w:hAnsi="Calibri"/>
              </w:rPr>
            </w:pPr>
            <w:r>
              <w:rPr>
                <w:rFonts w:ascii="Calibri" w:hAnsi="Calibri"/>
              </w:rPr>
              <w:t>Provide councillors with details of comparative allotment charges at the March committee meeting.</w:t>
            </w:r>
          </w:p>
        </w:tc>
        <w:tc>
          <w:tcPr>
            <w:tcW w:w="4433" w:type="dxa"/>
          </w:tcPr>
          <w:p w14:paraId="4E4F6421" w14:textId="77777777" w:rsidR="00860080" w:rsidRDefault="00860080" w:rsidP="008E64AF">
            <w:pPr>
              <w:rPr>
                <w:rFonts w:ascii="Calibri" w:hAnsi="Calibri"/>
              </w:rPr>
            </w:pPr>
            <w:r>
              <w:rPr>
                <w:rFonts w:ascii="Calibri" w:hAnsi="Calibri"/>
              </w:rPr>
              <w:t>The Clerk</w:t>
            </w:r>
          </w:p>
        </w:tc>
        <w:tc>
          <w:tcPr>
            <w:tcW w:w="963" w:type="dxa"/>
          </w:tcPr>
          <w:p w14:paraId="56C11629" w14:textId="77777777" w:rsidR="00860080" w:rsidRDefault="00860080" w:rsidP="008E64AF">
            <w:pPr>
              <w:rPr>
                <w:rFonts w:ascii="Calibri" w:hAnsi="Calibri"/>
              </w:rPr>
            </w:pPr>
          </w:p>
        </w:tc>
      </w:tr>
      <w:tr w:rsidR="007B0500" w:rsidRPr="00402D71" w14:paraId="02404FC5" w14:textId="77777777" w:rsidTr="00CD7B00">
        <w:tc>
          <w:tcPr>
            <w:tcW w:w="280" w:type="dxa"/>
          </w:tcPr>
          <w:p w14:paraId="59A6B26E" w14:textId="77777777" w:rsidR="007B0500" w:rsidRDefault="007B0500" w:rsidP="008E64AF">
            <w:pPr>
              <w:rPr>
                <w:rFonts w:ascii="Calibri" w:hAnsi="Calibri"/>
              </w:rPr>
            </w:pPr>
            <w:r>
              <w:rPr>
                <w:rFonts w:ascii="Calibri" w:hAnsi="Calibri"/>
              </w:rPr>
              <w:t>10</w:t>
            </w:r>
          </w:p>
        </w:tc>
        <w:tc>
          <w:tcPr>
            <w:tcW w:w="4494" w:type="dxa"/>
          </w:tcPr>
          <w:p w14:paraId="6B181095" w14:textId="77777777" w:rsidR="007B0500" w:rsidRDefault="007B0500" w:rsidP="008E64AF">
            <w:pPr>
              <w:rPr>
                <w:rFonts w:ascii="Calibri" w:hAnsi="Calibri"/>
              </w:rPr>
            </w:pPr>
            <w:r>
              <w:rPr>
                <w:rFonts w:ascii="Calibri" w:hAnsi="Calibri"/>
              </w:rPr>
              <w:t>Recommend to full council that cemetery c</w:t>
            </w:r>
            <w:r w:rsidR="002442A9">
              <w:rPr>
                <w:rFonts w:ascii="Calibri" w:hAnsi="Calibri"/>
              </w:rPr>
              <w:t>har</w:t>
            </w:r>
            <w:r>
              <w:rPr>
                <w:rFonts w:ascii="Calibri" w:hAnsi="Calibri"/>
              </w:rPr>
              <w:t>ges be increased by the amounts specified at item 12.</w:t>
            </w:r>
          </w:p>
        </w:tc>
        <w:tc>
          <w:tcPr>
            <w:tcW w:w="4433" w:type="dxa"/>
          </w:tcPr>
          <w:p w14:paraId="1541102E" w14:textId="77777777" w:rsidR="007B0500" w:rsidRDefault="007B0500" w:rsidP="008E64AF">
            <w:pPr>
              <w:rPr>
                <w:rFonts w:ascii="Calibri" w:hAnsi="Calibri"/>
              </w:rPr>
            </w:pPr>
            <w:r>
              <w:rPr>
                <w:rFonts w:ascii="Calibri" w:hAnsi="Calibri"/>
              </w:rPr>
              <w:t>The Clerk</w:t>
            </w:r>
          </w:p>
        </w:tc>
        <w:tc>
          <w:tcPr>
            <w:tcW w:w="963" w:type="dxa"/>
          </w:tcPr>
          <w:p w14:paraId="7C16657C" w14:textId="77777777" w:rsidR="007B0500" w:rsidRDefault="007B0500" w:rsidP="008E64AF">
            <w:pPr>
              <w:rPr>
                <w:rFonts w:ascii="Calibri" w:hAnsi="Calibri"/>
              </w:rPr>
            </w:pPr>
          </w:p>
        </w:tc>
      </w:tr>
      <w:tr w:rsidR="00F8036C" w:rsidRPr="00402D71" w14:paraId="4AAB2461" w14:textId="77777777" w:rsidTr="00CD7B00">
        <w:tc>
          <w:tcPr>
            <w:tcW w:w="280" w:type="dxa"/>
          </w:tcPr>
          <w:p w14:paraId="7840E6A5" w14:textId="77777777" w:rsidR="00F8036C" w:rsidRDefault="00F8036C" w:rsidP="008E64AF">
            <w:pPr>
              <w:rPr>
                <w:rFonts w:ascii="Calibri" w:hAnsi="Calibri"/>
              </w:rPr>
            </w:pPr>
            <w:r>
              <w:rPr>
                <w:rFonts w:ascii="Calibri" w:hAnsi="Calibri"/>
              </w:rPr>
              <w:t>11</w:t>
            </w:r>
          </w:p>
        </w:tc>
        <w:tc>
          <w:tcPr>
            <w:tcW w:w="4494" w:type="dxa"/>
          </w:tcPr>
          <w:p w14:paraId="6CDD3CFB" w14:textId="77777777" w:rsidR="00F8036C" w:rsidRDefault="00F8036C" w:rsidP="008E64AF">
            <w:pPr>
              <w:rPr>
                <w:rFonts w:ascii="Calibri" w:hAnsi="Calibri"/>
              </w:rPr>
            </w:pPr>
            <w:r>
              <w:rPr>
                <w:rFonts w:ascii="Calibri" w:hAnsi="Calibri"/>
              </w:rPr>
              <w:t>Submit resolution to full council regarding the Cler’s and Assistant Clerk’s salaries from 1/4/23</w:t>
            </w:r>
          </w:p>
        </w:tc>
        <w:tc>
          <w:tcPr>
            <w:tcW w:w="4433" w:type="dxa"/>
          </w:tcPr>
          <w:p w14:paraId="7E794F75" w14:textId="77777777" w:rsidR="00F8036C" w:rsidRDefault="00F8036C" w:rsidP="008E64AF">
            <w:pPr>
              <w:rPr>
                <w:rFonts w:ascii="Calibri" w:hAnsi="Calibri"/>
              </w:rPr>
            </w:pPr>
            <w:r>
              <w:rPr>
                <w:rFonts w:ascii="Calibri" w:hAnsi="Calibri"/>
              </w:rPr>
              <w:t>The Clerk</w:t>
            </w:r>
          </w:p>
        </w:tc>
        <w:tc>
          <w:tcPr>
            <w:tcW w:w="963" w:type="dxa"/>
          </w:tcPr>
          <w:p w14:paraId="0EEA3976" w14:textId="77777777" w:rsidR="00F8036C" w:rsidRDefault="00F8036C" w:rsidP="008E64AF">
            <w:pPr>
              <w:rPr>
                <w:rFonts w:ascii="Calibri" w:hAnsi="Calibri"/>
              </w:rPr>
            </w:pPr>
          </w:p>
        </w:tc>
      </w:tr>
      <w:tr w:rsidR="00F8036C" w:rsidRPr="00402D71" w14:paraId="0E36AB33" w14:textId="77777777" w:rsidTr="00CD7B00">
        <w:tc>
          <w:tcPr>
            <w:tcW w:w="280" w:type="dxa"/>
          </w:tcPr>
          <w:p w14:paraId="229F8624" w14:textId="77777777" w:rsidR="00F8036C" w:rsidRDefault="00F8036C" w:rsidP="008E64AF">
            <w:pPr>
              <w:rPr>
                <w:rFonts w:ascii="Calibri" w:hAnsi="Calibri"/>
              </w:rPr>
            </w:pPr>
            <w:r>
              <w:rPr>
                <w:rFonts w:ascii="Calibri" w:hAnsi="Calibri"/>
              </w:rPr>
              <w:t>12</w:t>
            </w:r>
          </w:p>
        </w:tc>
        <w:tc>
          <w:tcPr>
            <w:tcW w:w="4494" w:type="dxa"/>
          </w:tcPr>
          <w:p w14:paraId="5CE9D1F1" w14:textId="77777777" w:rsidR="00F8036C" w:rsidRDefault="00F8036C" w:rsidP="008E64AF">
            <w:pPr>
              <w:rPr>
                <w:rFonts w:ascii="Calibri" w:hAnsi="Calibri"/>
              </w:rPr>
            </w:pPr>
            <w:r>
              <w:rPr>
                <w:rFonts w:ascii="Calibri" w:hAnsi="Calibri"/>
              </w:rPr>
              <w:t>Submit staff salaries to January full council for approval</w:t>
            </w:r>
          </w:p>
        </w:tc>
        <w:tc>
          <w:tcPr>
            <w:tcW w:w="4433" w:type="dxa"/>
          </w:tcPr>
          <w:p w14:paraId="1127F39A" w14:textId="77777777" w:rsidR="00F8036C" w:rsidRDefault="00F8036C" w:rsidP="008E64AF">
            <w:pPr>
              <w:rPr>
                <w:rFonts w:ascii="Calibri" w:hAnsi="Calibri"/>
              </w:rPr>
            </w:pPr>
            <w:r>
              <w:rPr>
                <w:rFonts w:ascii="Calibri" w:hAnsi="Calibri"/>
              </w:rPr>
              <w:t>The Clerk</w:t>
            </w:r>
          </w:p>
        </w:tc>
        <w:tc>
          <w:tcPr>
            <w:tcW w:w="963" w:type="dxa"/>
          </w:tcPr>
          <w:p w14:paraId="44B927BF" w14:textId="77777777" w:rsidR="00F8036C" w:rsidRDefault="00F8036C" w:rsidP="008E64AF">
            <w:pPr>
              <w:rPr>
                <w:rFonts w:ascii="Calibri" w:hAnsi="Calibri"/>
              </w:rPr>
            </w:pPr>
          </w:p>
        </w:tc>
      </w:tr>
      <w:tr w:rsidR="008A06AA" w:rsidRPr="00402D71" w14:paraId="4D1EE500" w14:textId="77777777" w:rsidTr="00CD7B00">
        <w:tc>
          <w:tcPr>
            <w:tcW w:w="280" w:type="dxa"/>
          </w:tcPr>
          <w:p w14:paraId="62526AB7" w14:textId="77777777" w:rsidR="008A06AA" w:rsidRDefault="008A06AA" w:rsidP="008E64AF">
            <w:pPr>
              <w:rPr>
                <w:rFonts w:ascii="Calibri" w:hAnsi="Calibri"/>
              </w:rPr>
            </w:pPr>
            <w:r>
              <w:rPr>
                <w:rFonts w:ascii="Calibri" w:hAnsi="Calibri"/>
              </w:rPr>
              <w:lastRenderedPageBreak/>
              <w:t>13</w:t>
            </w:r>
          </w:p>
        </w:tc>
        <w:tc>
          <w:tcPr>
            <w:tcW w:w="4494" w:type="dxa"/>
          </w:tcPr>
          <w:p w14:paraId="0ED4C83F" w14:textId="77777777" w:rsidR="008A06AA" w:rsidRDefault="008A06AA" w:rsidP="008E64AF">
            <w:pPr>
              <w:rPr>
                <w:rFonts w:ascii="Calibri" w:hAnsi="Calibri"/>
              </w:rPr>
            </w:pPr>
            <w:r>
              <w:rPr>
                <w:rFonts w:ascii="Calibri" w:hAnsi="Calibri"/>
              </w:rPr>
              <w:t>R</w:t>
            </w:r>
            <w:r w:rsidR="00B30D21">
              <w:rPr>
                <w:rFonts w:ascii="Calibri" w:hAnsi="Calibri"/>
              </w:rPr>
              <w:t>e</w:t>
            </w:r>
            <w:r>
              <w:rPr>
                <w:rFonts w:ascii="Calibri" w:hAnsi="Calibri"/>
              </w:rPr>
              <w:t>commend to January full council that the precept be increased to £185,934</w:t>
            </w:r>
          </w:p>
        </w:tc>
        <w:tc>
          <w:tcPr>
            <w:tcW w:w="4433" w:type="dxa"/>
          </w:tcPr>
          <w:p w14:paraId="1412E398" w14:textId="77777777" w:rsidR="008A06AA" w:rsidRDefault="008A06AA" w:rsidP="008E64AF">
            <w:pPr>
              <w:rPr>
                <w:rFonts w:ascii="Calibri" w:hAnsi="Calibri"/>
              </w:rPr>
            </w:pPr>
            <w:r>
              <w:rPr>
                <w:rFonts w:ascii="Calibri" w:hAnsi="Calibri"/>
              </w:rPr>
              <w:t xml:space="preserve">The Clerk </w:t>
            </w:r>
          </w:p>
        </w:tc>
        <w:tc>
          <w:tcPr>
            <w:tcW w:w="963" w:type="dxa"/>
          </w:tcPr>
          <w:p w14:paraId="33B1F55E" w14:textId="77777777" w:rsidR="008A06AA" w:rsidRDefault="008A06AA" w:rsidP="008E64AF">
            <w:pPr>
              <w:rPr>
                <w:rFonts w:ascii="Calibri" w:hAnsi="Calibri"/>
              </w:rPr>
            </w:pPr>
          </w:p>
        </w:tc>
      </w:tr>
      <w:tr w:rsidR="00B30D21" w:rsidRPr="00402D71" w14:paraId="45070A46" w14:textId="77777777" w:rsidTr="00CD7B00">
        <w:tc>
          <w:tcPr>
            <w:tcW w:w="280" w:type="dxa"/>
          </w:tcPr>
          <w:p w14:paraId="35440046" w14:textId="77777777" w:rsidR="00B30D21" w:rsidRDefault="00B30D21" w:rsidP="008E64AF">
            <w:pPr>
              <w:rPr>
                <w:rFonts w:ascii="Calibri" w:hAnsi="Calibri"/>
              </w:rPr>
            </w:pPr>
            <w:r>
              <w:rPr>
                <w:rFonts w:ascii="Calibri" w:hAnsi="Calibri"/>
              </w:rPr>
              <w:t>14</w:t>
            </w:r>
          </w:p>
        </w:tc>
        <w:tc>
          <w:tcPr>
            <w:tcW w:w="4494" w:type="dxa"/>
          </w:tcPr>
          <w:p w14:paraId="0CCB5E04" w14:textId="77777777" w:rsidR="00B30D21" w:rsidRDefault="00B30D21" w:rsidP="008E64AF">
            <w:pPr>
              <w:rPr>
                <w:rFonts w:ascii="Calibri" w:hAnsi="Calibri"/>
              </w:rPr>
            </w:pPr>
            <w:r>
              <w:rPr>
                <w:rFonts w:ascii="Calibri" w:hAnsi="Calibri"/>
              </w:rPr>
              <w:t>Ask Full Council to accept the quotation for the Town Hall extension and repointing submitted by Barley Manor.</w:t>
            </w:r>
          </w:p>
        </w:tc>
        <w:tc>
          <w:tcPr>
            <w:tcW w:w="4433" w:type="dxa"/>
          </w:tcPr>
          <w:p w14:paraId="70E27819" w14:textId="77777777" w:rsidR="00B30D21" w:rsidRDefault="00B30D21" w:rsidP="008E64AF">
            <w:pPr>
              <w:rPr>
                <w:rFonts w:ascii="Calibri" w:hAnsi="Calibri"/>
              </w:rPr>
            </w:pPr>
            <w:r>
              <w:rPr>
                <w:rFonts w:ascii="Calibri" w:hAnsi="Calibri"/>
              </w:rPr>
              <w:t>The Clerk</w:t>
            </w:r>
          </w:p>
        </w:tc>
        <w:tc>
          <w:tcPr>
            <w:tcW w:w="963" w:type="dxa"/>
          </w:tcPr>
          <w:p w14:paraId="3B263D36" w14:textId="77777777" w:rsidR="00B30D21" w:rsidRDefault="00B30D21" w:rsidP="008E64AF">
            <w:pPr>
              <w:rPr>
                <w:rFonts w:ascii="Calibri" w:hAnsi="Calibri"/>
              </w:rPr>
            </w:pPr>
          </w:p>
        </w:tc>
      </w:tr>
      <w:tr w:rsidR="0099031D" w:rsidRPr="00402D71" w14:paraId="169AEB88" w14:textId="77777777" w:rsidTr="00CD7B00">
        <w:tc>
          <w:tcPr>
            <w:tcW w:w="280" w:type="dxa"/>
          </w:tcPr>
          <w:p w14:paraId="3A21E81C" w14:textId="77777777" w:rsidR="0099031D" w:rsidRDefault="0099031D" w:rsidP="008E64AF">
            <w:pPr>
              <w:rPr>
                <w:rFonts w:ascii="Calibri" w:hAnsi="Calibri"/>
              </w:rPr>
            </w:pPr>
            <w:r>
              <w:rPr>
                <w:rFonts w:ascii="Calibri" w:hAnsi="Calibri"/>
              </w:rPr>
              <w:t>15</w:t>
            </w:r>
          </w:p>
        </w:tc>
        <w:tc>
          <w:tcPr>
            <w:tcW w:w="4494" w:type="dxa"/>
          </w:tcPr>
          <w:p w14:paraId="41D25B5B" w14:textId="77777777" w:rsidR="0099031D" w:rsidRDefault="0099031D" w:rsidP="008E64AF">
            <w:pPr>
              <w:rPr>
                <w:rFonts w:ascii="Calibri" w:hAnsi="Calibri"/>
              </w:rPr>
            </w:pPr>
            <w:r>
              <w:rPr>
                <w:rFonts w:ascii="Calibri" w:hAnsi="Calibri"/>
              </w:rPr>
              <w:t>Replace cover of emergency light in the Woodway Room</w:t>
            </w:r>
          </w:p>
        </w:tc>
        <w:tc>
          <w:tcPr>
            <w:tcW w:w="4433" w:type="dxa"/>
          </w:tcPr>
          <w:p w14:paraId="3E077C17" w14:textId="77777777" w:rsidR="0099031D" w:rsidRDefault="0099031D" w:rsidP="008E64AF">
            <w:pPr>
              <w:rPr>
                <w:rFonts w:ascii="Calibri" w:hAnsi="Calibri"/>
              </w:rPr>
            </w:pPr>
            <w:r>
              <w:rPr>
                <w:rFonts w:ascii="Calibri" w:hAnsi="Calibri"/>
              </w:rPr>
              <w:t>The Clerk</w:t>
            </w:r>
          </w:p>
        </w:tc>
        <w:tc>
          <w:tcPr>
            <w:tcW w:w="963" w:type="dxa"/>
          </w:tcPr>
          <w:p w14:paraId="40304384" w14:textId="77777777" w:rsidR="0099031D" w:rsidRDefault="0099031D" w:rsidP="008E64AF">
            <w:pPr>
              <w:rPr>
                <w:rFonts w:ascii="Calibri" w:hAnsi="Calibri"/>
              </w:rPr>
            </w:pPr>
          </w:p>
        </w:tc>
      </w:tr>
      <w:tr w:rsidR="004415DE" w:rsidRPr="00402D71" w14:paraId="2FCF1A80" w14:textId="77777777" w:rsidTr="00CD7B00">
        <w:tc>
          <w:tcPr>
            <w:tcW w:w="280" w:type="dxa"/>
          </w:tcPr>
          <w:p w14:paraId="504A8C4F" w14:textId="77777777" w:rsidR="004415DE" w:rsidRDefault="004415DE" w:rsidP="008E64AF">
            <w:pPr>
              <w:rPr>
                <w:rFonts w:ascii="Calibri" w:hAnsi="Calibri"/>
              </w:rPr>
            </w:pPr>
            <w:r>
              <w:rPr>
                <w:rFonts w:ascii="Calibri" w:hAnsi="Calibri"/>
              </w:rPr>
              <w:t>16</w:t>
            </w:r>
          </w:p>
        </w:tc>
        <w:tc>
          <w:tcPr>
            <w:tcW w:w="4494" w:type="dxa"/>
          </w:tcPr>
          <w:p w14:paraId="56F58C9D" w14:textId="77777777" w:rsidR="004415DE" w:rsidRDefault="004415DE" w:rsidP="008E64AF">
            <w:pPr>
              <w:rPr>
                <w:rFonts w:ascii="Calibri" w:hAnsi="Calibri"/>
              </w:rPr>
            </w:pPr>
            <w:r>
              <w:rPr>
                <w:rFonts w:ascii="Calibri" w:hAnsi="Calibri"/>
              </w:rPr>
              <w:t>Refurbishment of the rest centre to be discussed at March committee meeting.</w:t>
            </w:r>
          </w:p>
        </w:tc>
        <w:tc>
          <w:tcPr>
            <w:tcW w:w="4433" w:type="dxa"/>
          </w:tcPr>
          <w:p w14:paraId="25203BAD" w14:textId="77777777" w:rsidR="004415DE" w:rsidRDefault="004415DE" w:rsidP="008E64AF">
            <w:pPr>
              <w:rPr>
                <w:rFonts w:ascii="Calibri" w:hAnsi="Calibri"/>
              </w:rPr>
            </w:pPr>
            <w:r>
              <w:rPr>
                <w:rFonts w:ascii="Calibri" w:hAnsi="Calibri"/>
              </w:rPr>
              <w:t>The Clerk</w:t>
            </w:r>
          </w:p>
        </w:tc>
        <w:tc>
          <w:tcPr>
            <w:tcW w:w="963" w:type="dxa"/>
          </w:tcPr>
          <w:p w14:paraId="609E311D" w14:textId="77777777" w:rsidR="004415DE" w:rsidRDefault="004415DE" w:rsidP="008E64AF">
            <w:pPr>
              <w:rPr>
                <w:rFonts w:ascii="Calibri" w:hAnsi="Calibri"/>
              </w:rPr>
            </w:pPr>
          </w:p>
        </w:tc>
      </w:tr>
      <w:tr w:rsidR="009B0AFE" w:rsidRPr="00402D71" w14:paraId="77637D02" w14:textId="77777777" w:rsidTr="00CD7B00">
        <w:tc>
          <w:tcPr>
            <w:tcW w:w="280" w:type="dxa"/>
          </w:tcPr>
          <w:p w14:paraId="373868BB" w14:textId="77777777" w:rsidR="009B0AFE" w:rsidRDefault="009B0AFE" w:rsidP="008E64AF">
            <w:pPr>
              <w:rPr>
                <w:rFonts w:ascii="Calibri" w:hAnsi="Calibri"/>
              </w:rPr>
            </w:pPr>
            <w:r>
              <w:rPr>
                <w:rFonts w:ascii="Calibri" w:hAnsi="Calibri"/>
              </w:rPr>
              <w:t xml:space="preserve">17 </w:t>
            </w:r>
          </w:p>
        </w:tc>
        <w:tc>
          <w:tcPr>
            <w:tcW w:w="4494" w:type="dxa"/>
          </w:tcPr>
          <w:p w14:paraId="0A16ABAC" w14:textId="77777777" w:rsidR="009B0AFE" w:rsidRDefault="009B0AFE" w:rsidP="008E64AF">
            <w:pPr>
              <w:rPr>
                <w:rFonts w:ascii="Calibri" w:hAnsi="Calibri"/>
              </w:rPr>
            </w:pPr>
            <w:r>
              <w:rPr>
                <w:rFonts w:ascii="Calibri" w:hAnsi="Calibri"/>
              </w:rPr>
              <w:t>Full council to be asked to ratify the appointment of IAC as Internal Auditor for 2024/25</w:t>
            </w:r>
          </w:p>
        </w:tc>
        <w:tc>
          <w:tcPr>
            <w:tcW w:w="4433" w:type="dxa"/>
          </w:tcPr>
          <w:p w14:paraId="22C4A1E1" w14:textId="77777777" w:rsidR="009B0AFE" w:rsidRDefault="009B0AFE" w:rsidP="008E64AF">
            <w:pPr>
              <w:rPr>
                <w:rFonts w:ascii="Calibri" w:hAnsi="Calibri"/>
              </w:rPr>
            </w:pPr>
            <w:r>
              <w:rPr>
                <w:rFonts w:ascii="Calibri" w:hAnsi="Calibri"/>
              </w:rPr>
              <w:t>The Clerk</w:t>
            </w:r>
          </w:p>
        </w:tc>
        <w:tc>
          <w:tcPr>
            <w:tcW w:w="963" w:type="dxa"/>
          </w:tcPr>
          <w:p w14:paraId="6C82F7A6" w14:textId="77777777" w:rsidR="009B0AFE" w:rsidRDefault="009B0AFE" w:rsidP="008E64AF">
            <w:pPr>
              <w:rPr>
                <w:rFonts w:ascii="Calibri" w:hAnsi="Calibri"/>
              </w:rPr>
            </w:pPr>
          </w:p>
        </w:tc>
      </w:tr>
    </w:tbl>
    <w:p w14:paraId="3EBFB089" w14:textId="77777777" w:rsidR="000A33FA" w:rsidRDefault="000A33FA" w:rsidP="0089230C">
      <w:pPr>
        <w:rPr>
          <w:rFonts w:ascii="Verdana" w:hAnsi="Verdana"/>
        </w:rPr>
      </w:pPr>
    </w:p>
    <w:p w14:paraId="5AE44685" w14:textId="77777777" w:rsidR="00736E27" w:rsidRDefault="00736E27" w:rsidP="0089230C">
      <w:pPr>
        <w:rPr>
          <w:rFonts w:ascii="Verdana" w:hAnsi="Verdana"/>
        </w:rPr>
      </w:pPr>
    </w:p>
    <w:p w14:paraId="0272327D" w14:textId="77777777" w:rsidR="00736E27" w:rsidRDefault="00736E27" w:rsidP="0089230C">
      <w:pPr>
        <w:rPr>
          <w:rFonts w:ascii="Verdana" w:hAnsi="Verdana"/>
        </w:rPr>
      </w:pPr>
    </w:p>
    <w:p w14:paraId="27DA55A4" w14:textId="7E40BAFB" w:rsidR="00736E27" w:rsidRPr="00C838FB" w:rsidRDefault="00BF4740" w:rsidP="0089230C">
      <w:pPr>
        <w:rPr>
          <w:rFonts w:asciiTheme="minorHAnsi" w:hAnsiTheme="minorHAnsi" w:cstheme="minorHAnsi"/>
        </w:rPr>
      </w:pPr>
      <w:r w:rsidRPr="00C838FB">
        <w:rPr>
          <w:rFonts w:asciiTheme="minorHAnsi" w:hAnsiTheme="minorHAnsi" w:cstheme="minorHAnsi"/>
        </w:rPr>
        <w:t>Signed:</w:t>
      </w:r>
    </w:p>
    <w:p w14:paraId="7E144785" w14:textId="77777777" w:rsidR="00736E27" w:rsidRPr="00C838FB" w:rsidRDefault="00736E27" w:rsidP="0089230C">
      <w:pPr>
        <w:rPr>
          <w:rFonts w:asciiTheme="minorHAnsi" w:hAnsiTheme="minorHAnsi" w:cstheme="minorHAnsi"/>
        </w:rPr>
      </w:pPr>
    </w:p>
    <w:p w14:paraId="6B08BC70" w14:textId="77777777" w:rsidR="00BF4740" w:rsidRPr="00C838FB" w:rsidRDefault="00BF4740" w:rsidP="0089230C">
      <w:pPr>
        <w:rPr>
          <w:rFonts w:asciiTheme="minorHAnsi" w:hAnsiTheme="minorHAnsi" w:cstheme="minorHAnsi"/>
        </w:rPr>
      </w:pPr>
    </w:p>
    <w:p w14:paraId="49321018" w14:textId="77777777" w:rsidR="00BF4740" w:rsidRPr="00C838FB" w:rsidRDefault="00BF4740" w:rsidP="0089230C">
      <w:pPr>
        <w:rPr>
          <w:rFonts w:asciiTheme="minorHAnsi" w:hAnsiTheme="minorHAnsi" w:cstheme="minorHAnsi"/>
        </w:rPr>
      </w:pPr>
    </w:p>
    <w:p w14:paraId="20A048DB" w14:textId="77777777" w:rsidR="00BF4740" w:rsidRPr="00C838FB" w:rsidRDefault="00257779" w:rsidP="0089230C">
      <w:pPr>
        <w:rPr>
          <w:rFonts w:asciiTheme="minorHAnsi" w:hAnsiTheme="minorHAnsi" w:cstheme="minorHAnsi"/>
        </w:rPr>
      </w:pPr>
      <w:r w:rsidRPr="00C838FB">
        <w:rPr>
          <w:rFonts w:asciiTheme="minorHAnsi" w:hAnsiTheme="minorHAnsi" w:cstheme="minorHAnsi"/>
        </w:rPr>
        <w:t>Clare Lillington</w:t>
      </w:r>
      <w:r w:rsidR="00BF4740" w:rsidRPr="00C838FB">
        <w:rPr>
          <w:rFonts w:asciiTheme="minorHAnsi" w:hAnsiTheme="minorHAnsi" w:cstheme="minorHAnsi"/>
        </w:rPr>
        <w:t xml:space="preserve">: </w:t>
      </w:r>
      <w:r w:rsidR="00FC23A7" w:rsidRPr="00C838FB">
        <w:rPr>
          <w:rFonts w:asciiTheme="minorHAnsi" w:hAnsiTheme="minorHAnsi" w:cstheme="minorHAnsi"/>
        </w:rPr>
        <w:t>C</w:t>
      </w:r>
      <w:r w:rsidR="00BF4740" w:rsidRPr="00C838FB">
        <w:rPr>
          <w:rFonts w:asciiTheme="minorHAnsi" w:hAnsiTheme="minorHAnsi" w:cstheme="minorHAnsi"/>
        </w:rPr>
        <w:t>hair: Town Hall</w:t>
      </w:r>
      <w:r w:rsidR="00EC036B" w:rsidRPr="00C838FB">
        <w:rPr>
          <w:rFonts w:asciiTheme="minorHAnsi" w:hAnsiTheme="minorHAnsi" w:cstheme="minorHAnsi"/>
        </w:rPr>
        <w:t xml:space="preserve"> &amp; Finance</w:t>
      </w:r>
      <w:r w:rsidR="00BF4740" w:rsidRPr="00C838FB">
        <w:rPr>
          <w:rFonts w:asciiTheme="minorHAnsi" w:hAnsiTheme="minorHAnsi" w:cstheme="minorHAnsi"/>
        </w:rPr>
        <w:t xml:space="preserve"> Committee</w:t>
      </w:r>
    </w:p>
    <w:p w14:paraId="4017AEC2" w14:textId="77777777" w:rsidR="00BF4740" w:rsidRPr="00C838FB" w:rsidRDefault="00BF4740" w:rsidP="0089230C">
      <w:pPr>
        <w:rPr>
          <w:rFonts w:asciiTheme="minorHAnsi" w:hAnsiTheme="minorHAnsi" w:cstheme="minorHAnsi"/>
        </w:rPr>
      </w:pPr>
    </w:p>
    <w:p w14:paraId="679820F7" w14:textId="77777777" w:rsidR="00BF4740" w:rsidRPr="00C838FB" w:rsidRDefault="00BF4740" w:rsidP="0089230C">
      <w:pPr>
        <w:rPr>
          <w:rFonts w:asciiTheme="minorHAnsi" w:hAnsiTheme="minorHAnsi" w:cstheme="minorHAnsi"/>
        </w:rPr>
      </w:pPr>
    </w:p>
    <w:p w14:paraId="5235916D" w14:textId="77777777" w:rsidR="00D920C0" w:rsidRPr="00C838FB" w:rsidRDefault="00BF4740" w:rsidP="0089230C">
      <w:pPr>
        <w:rPr>
          <w:rFonts w:asciiTheme="minorHAnsi" w:hAnsiTheme="minorHAnsi" w:cstheme="minorHAnsi"/>
        </w:rPr>
      </w:pPr>
      <w:r w:rsidRPr="00C838FB">
        <w:rPr>
          <w:rFonts w:asciiTheme="minorHAnsi" w:hAnsiTheme="minorHAnsi" w:cstheme="minorHAnsi"/>
        </w:rPr>
        <w:t>Date:</w:t>
      </w:r>
      <w:r w:rsidR="0089230C" w:rsidRPr="00C838FB">
        <w:rPr>
          <w:rFonts w:asciiTheme="minorHAnsi" w:hAnsiTheme="minorHAnsi" w:cstheme="minorHAnsi"/>
        </w:rPr>
        <w:t xml:space="preserve"> </w:t>
      </w:r>
      <w:r w:rsidR="00736E27" w:rsidRPr="00C838FB">
        <w:rPr>
          <w:rFonts w:asciiTheme="minorHAnsi" w:hAnsiTheme="minorHAnsi" w:cstheme="minorHAnsi"/>
        </w:rPr>
        <w:t>8 January 2024</w:t>
      </w:r>
    </w:p>
    <w:p w14:paraId="6C18D970" w14:textId="77777777" w:rsidR="00C668A1" w:rsidRDefault="00C668A1" w:rsidP="0089230C">
      <w:pPr>
        <w:rPr>
          <w:rFonts w:ascii="Verdana" w:hAnsi="Verdana"/>
        </w:rPr>
      </w:pPr>
    </w:p>
    <w:p w14:paraId="4B4A416B" w14:textId="5BD9BC40" w:rsidR="00740208" w:rsidRDefault="00C668A1" w:rsidP="00C838FB">
      <w:pPr>
        <w:pStyle w:val="Heading2"/>
        <w:numPr>
          <w:ilvl w:val="0"/>
          <w:numId w:val="0"/>
        </w:numPr>
      </w:pPr>
      <w:r>
        <w:t>Appendix 1</w:t>
      </w:r>
      <w:r w:rsidR="00C838FB">
        <w:t xml:space="preserve"> - Finance Report to Town Hall &amp; Finance Committee: December 2023</w:t>
      </w:r>
    </w:p>
    <w:p w14:paraId="7ABC834E" w14:textId="77777777" w:rsidR="00740208" w:rsidRDefault="00740208" w:rsidP="00740208">
      <w:pPr>
        <w:ind w:firstLine="360"/>
        <w:rPr>
          <w:rFonts w:ascii="Verdana" w:hAnsi="Verdana"/>
          <w:b/>
          <w:sz w:val="28"/>
          <w:szCs w:val="28"/>
          <w:u w:val="single"/>
        </w:rPr>
      </w:pPr>
    </w:p>
    <w:p w14:paraId="2D063495" w14:textId="77777777" w:rsidR="00740208" w:rsidRPr="00C838FB" w:rsidRDefault="00740208" w:rsidP="00740208">
      <w:pPr>
        <w:ind w:firstLine="360"/>
        <w:rPr>
          <w:rFonts w:asciiTheme="minorHAnsi" w:hAnsiTheme="minorHAnsi" w:cstheme="minorHAnsi"/>
          <w:b/>
        </w:rPr>
      </w:pPr>
      <w:r w:rsidRPr="00C838FB">
        <w:rPr>
          <w:rFonts w:asciiTheme="minorHAnsi" w:hAnsiTheme="minorHAnsi" w:cstheme="minorHAnsi"/>
          <w:b/>
        </w:rPr>
        <w:t xml:space="preserve">Balances </w:t>
      </w:r>
      <w:proofErr w:type="gramStart"/>
      <w:r w:rsidRPr="00C838FB">
        <w:rPr>
          <w:rFonts w:asciiTheme="minorHAnsi" w:hAnsiTheme="minorHAnsi" w:cstheme="minorHAnsi"/>
          <w:b/>
        </w:rPr>
        <w:t>at</w:t>
      </w:r>
      <w:proofErr w:type="gramEnd"/>
      <w:r w:rsidRPr="00C838FB">
        <w:rPr>
          <w:rFonts w:asciiTheme="minorHAnsi" w:hAnsiTheme="minorHAnsi" w:cstheme="minorHAnsi"/>
          <w:b/>
        </w:rPr>
        <w:t xml:space="preserve"> 11 December 2023. </w:t>
      </w:r>
    </w:p>
    <w:p w14:paraId="621C0BAC" w14:textId="77777777" w:rsidR="00740208" w:rsidRPr="00C838FB" w:rsidRDefault="00740208" w:rsidP="00740208">
      <w:pPr>
        <w:rPr>
          <w:rFonts w:asciiTheme="minorHAnsi" w:hAnsiTheme="minorHAnsi" w:cstheme="minorHAnsi"/>
          <w:b/>
          <w:u w:val="single"/>
        </w:rPr>
      </w:pPr>
    </w:p>
    <w:p w14:paraId="68F8B3A0" w14:textId="77777777" w:rsidR="00740208" w:rsidRPr="00C838FB" w:rsidRDefault="00740208" w:rsidP="00740208">
      <w:pPr>
        <w:pStyle w:val="ListParagrap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98"/>
        <w:gridCol w:w="3395"/>
      </w:tblGrid>
      <w:tr w:rsidR="00740208" w:rsidRPr="00C838FB" w14:paraId="3B8CC375" w14:textId="77777777">
        <w:tc>
          <w:tcPr>
            <w:tcW w:w="3473" w:type="dxa"/>
            <w:shd w:val="clear" w:color="auto" w:fill="auto"/>
          </w:tcPr>
          <w:p w14:paraId="281001C7" w14:textId="77777777" w:rsidR="00740208" w:rsidRPr="00C838FB" w:rsidRDefault="00740208">
            <w:pPr>
              <w:rPr>
                <w:rFonts w:asciiTheme="minorHAnsi" w:hAnsiTheme="minorHAnsi" w:cstheme="minorHAnsi"/>
              </w:rPr>
            </w:pPr>
            <w:r w:rsidRPr="00C838FB">
              <w:rPr>
                <w:rFonts w:asciiTheme="minorHAnsi" w:hAnsiTheme="minorHAnsi" w:cstheme="minorHAnsi"/>
              </w:rPr>
              <w:t>Current account</w:t>
            </w:r>
          </w:p>
        </w:tc>
        <w:tc>
          <w:tcPr>
            <w:tcW w:w="3473" w:type="dxa"/>
            <w:shd w:val="clear" w:color="auto" w:fill="auto"/>
          </w:tcPr>
          <w:p w14:paraId="0921046A" w14:textId="77777777" w:rsidR="00740208" w:rsidRPr="00C838FB" w:rsidRDefault="00740208">
            <w:pPr>
              <w:rPr>
                <w:rFonts w:asciiTheme="minorHAnsi" w:hAnsiTheme="minorHAnsi" w:cstheme="minorHAnsi"/>
              </w:rPr>
            </w:pPr>
            <w:r w:rsidRPr="00C838FB">
              <w:rPr>
                <w:rFonts w:asciiTheme="minorHAnsi" w:hAnsiTheme="minorHAnsi" w:cstheme="minorHAnsi"/>
              </w:rPr>
              <w:t>£3,438.58</w:t>
            </w:r>
          </w:p>
        </w:tc>
        <w:tc>
          <w:tcPr>
            <w:tcW w:w="3474" w:type="dxa"/>
            <w:shd w:val="clear" w:color="auto" w:fill="auto"/>
          </w:tcPr>
          <w:p w14:paraId="52B3172C" w14:textId="77777777" w:rsidR="00740208" w:rsidRPr="00C838FB" w:rsidRDefault="00740208">
            <w:pPr>
              <w:rPr>
                <w:rFonts w:asciiTheme="minorHAnsi" w:hAnsiTheme="minorHAnsi" w:cstheme="minorHAnsi"/>
              </w:rPr>
            </w:pPr>
          </w:p>
        </w:tc>
      </w:tr>
      <w:tr w:rsidR="00740208" w:rsidRPr="00C838FB" w14:paraId="740742D5" w14:textId="77777777">
        <w:tc>
          <w:tcPr>
            <w:tcW w:w="3473" w:type="dxa"/>
            <w:shd w:val="clear" w:color="auto" w:fill="auto"/>
          </w:tcPr>
          <w:p w14:paraId="22333C7E" w14:textId="77777777" w:rsidR="00740208" w:rsidRPr="00C838FB" w:rsidRDefault="00740208">
            <w:pPr>
              <w:rPr>
                <w:rFonts w:asciiTheme="minorHAnsi" w:hAnsiTheme="minorHAnsi" w:cstheme="minorHAnsi"/>
              </w:rPr>
            </w:pPr>
            <w:r w:rsidRPr="00C838FB">
              <w:rPr>
                <w:rFonts w:asciiTheme="minorHAnsi" w:hAnsiTheme="minorHAnsi" w:cstheme="minorHAnsi"/>
              </w:rPr>
              <w:t>Deposit Account</w:t>
            </w:r>
          </w:p>
        </w:tc>
        <w:tc>
          <w:tcPr>
            <w:tcW w:w="3473" w:type="dxa"/>
            <w:shd w:val="clear" w:color="auto" w:fill="auto"/>
          </w:tcPr>
          <w:p w14:paraId="22A47136" w14:textId="77777777" w:rsidR="00740208" w:rsidRPr="00C838FB" w:rsidRDefault="00740208">
            <w:pPr>
              <w:rPr>
                <w:rFonts w:asciiTheme="minorHAnsi" w:hAnsiTheme="minorHAnsi" w:cstheme="minorHAnsi"/>
              </w:rPr>
            </w:pPr>
            <w:r w:rsidRPr="00C838FB">
              <w:rPr>
                <w:rFonts w:asciiTheme="minorHAnsi" w:hAnsiTheme="minorHAnsi" w:cstheme="minorHAnsi"/>
              </w:rPr>
              <w:t>£222,220.75</w:t>
            </w:r>
          </w:p>
        </w:tc>
        <w:tc>
          <w:tcPr>
            <w:tcW w:w="3474" w:type="dxa"/>
            <w:shd w:val="clear" w:color="auto" w:fill="auto"/>
          </w:tcPr>
          <w:p w14:paraId="1997EA61" w14:textId="77777777" w:rsidR="00740208" w:rsidRPr="00C838FB" w:rsidRDefault="00740208">
            <w:pPr>
              <w:rPr>
                <w:rFonts w:asciiTheme="minorHAnsi" w:hAnsiTheme="minorHAnsi" w:cstheme="minorHAnsi"/>
              </w:rPr>
            </w:pPr>
            <w:r w:rsidRPr="00C838FB">
              <w:rPr>
                <w:rFonts w:asciiTheme="minorHAnsi" w:hAnsiTheme="minorHAnsi" w:cstheme="minorHAnsi"/>
              </w:rPr>
              <w:t xml:space="preserve">£140,000 was transferred to a fixed term deposit on 5/6/23. It matures on 26/2/24 with a yield of £3,334.68. </w:t>
            </w:r>
          </w:p>
        </w:tc>
      </w:tr>
      <w:tr w:rsidR="00740208" w:rsidRPr="00C838FB" w14:paraId="79AED248" w14:textId="77777777">
        <w:tc>
          <w:tcPr>
            <w:tcW w:w="3473" w:type="dxa"/>
            <w:shd w:val="clear" w:color="auto" w:fill="auto"/>
          </w:tcPr>
          <w:p w14:paraId="559BDD0A" w14:textId="77777777" w:rsidR="00740208" w:rsidRPr="00C838FB" w:rsidRDefault="00740208">
            <w:pPr>
              <w:rPr>
                <w:rFonts w:asciiTheme="minorHAnsi" w:hAnsiTheme="minorHAnsi" w:cstheme="minorHAnsi"/>
              </w:rPr>
            </w:pPr>
            <w:r w:rsidRPr="00C838FB">
              <w:rPr>
                <w:rFonts w:asciiTheme="minorHAnsi" w:hAnsiTheme="minorHAnsi" w:cstheme="minorHAnsi"/>
              </w:rPr>
              <w:t>Building maintenance account</w:t>
            </w:r>
          </w:p>
        </w:tc>
        <w:tc>
          <w:tcPr>
            <w:tcW w:w="3473" w:type="dxa"/>
            <w:shd w:val="clear" w:color="auto" w:fill="auto"/>
          </w:tcPr>
          <w:p w14:paraId="577BA59E" w14:textId="77777777" w:rsidR="00740208" w:rsidRPr="00C838FB" w:rsidRDefault="00740208">
            <w:pPr>
              <w:rPr>
                <w:rFonts w:asciiTheme="minorHAnsi" w:hAnsiTheme="minorHAnsi" w:cstheme="minorHAnsi"/>
              </w:rPr>
            </w:pPr>
            <w:r w:rsidRPr="00C838FB">
              <w:rPr>
                <w:rFonts w:asciiTheme="minorHAnsi" w:hAnsiTheme="minorHAnsi" w:cstheme="minorHAnsi"/>
              </w:rPr>
              <w:t>£39,307.86</w:t>
            </w:r>
          </w:p>
        </w:tc>
        <w:tc>
          <w:tcPr>
            <w:tcW w:w="3474" w:type="dxa"/>
            <w:shd w:val="clear" w:color="auto" w:fill="auto"/>
          </w:tcPr>
          <w:p w14:paraId="3D8D8833" w14:textId="77777777" w:rsidR="00740208" w:rsidRPr="00C838FB" w:rsidRDefault="00740208">
            <w:pPr>
              <w:rPr>
                <w:rFonts w:asciiTheme="minorHAnsi" w:hAnsiTheme="minorHAnsi" w:cstheme="minorHAnsi"/>
              </w:rPr>
            </w:pPr>
            <w:r w:rsidRPr="00C838FB">
              <w:rPr>
                <w:rFonts w:asciiTheme="minorHAnsi" w:hAnsiTheme="minorHAnsi" w:cstheme="minorHAnsi"/>
              </w:rPr>
              <w:t>£6,500m was transferred from the deposit account on 7/6/23</w:t>
            </w:r>
          </w:p>
        </w:tc>
      </w:tr>
    </w:tbl>
    <w:p w14:paraId="42C6187B" w14:textId="77777777" w:rsidR="00740208" w:rsidRPr="00C838FB" w:rsidRDefault="00740208" w:rsidP="00740208">
      <w:pPr>
        <w:rPr>
          <w:rFonts w:asciiTheme="minorHAnsi" w:hAnsiTheme="minorHAnsi" w:cstheme="minorHAnsi"/>
        </w:rPr>
      </w:pPr>
    </w:p>
    <w:p w14:paraId="44A5F821" w14:textId="77777777" w:rsidR="00740208" w:rsidRPr="00C838FB" w:rsidRDefault="00740208" w:rsidP="00740208">
      <w:pPr>
        <w:rPr>
          <w:rFonts w:asciiTheme="minorHAnsi" w:hAnsiTheme="minorHAnsi" w:cstheme="minorHAnsi"/>
        </w:rPr>
      </w:pPr>
      <w:r w:rsidRPr="00C838FB">
        <w:rPr>
          <w:rFonts w:asciiTheme="minorHAnsi" w:hAnsiTheme="minorHAnsi" w:cstheme="minorHAnsi"/>
        </w:rPr>
        <w:t xml:space="preserve">Ring-fenced funds included in the deposit account </w:t>
      </w:r>
      <w:proofErr w:type="gramStart"/>
      <w:r w:rsidRPr="00C838FB">
        <w:rPr>
          <w:rFonts w:asciiTheme="minorHAnsi" w:hAnsiTheme="minorHAnsi" w:cstheme="minorHAnsi"/>
        </w:rPr>
        <w:t>above:-</w:t>
      </w:r>
      <w:proofErr w:type="gramEnd"/>
    </w:p>
    <w:p w14:paraId="2E2CF4D6" w14:textId="77777777" w:rsidR="00740208" w:rsidRPr="00C838FB" w:rsidRDefault="00740208" w:rsidP="00740208">
      <w:pPr>
        <w:rPr>
          <w:rFonts w:asciiTheme="minorHAnsi" w:hAnsiTheme="minorHAnsi" w:cstheme="minorHAnsi"/>
        </w:rPr>
      </w:pPr>
    </w:p>
    <w:p w14:paraId="0DB99055" w14:textId="77777777" w:rsidR="00740208" w:rsidRPr="00C838FB" w:rsidRDefault="00740208" w:rsidP="00740208">
      <w:pPr>
        <w:rPr>
          <w:rFonts w:asciiTheme="minorHAnsi" w:hAnsiTheme="minorHAnsi" w:cstheme="minorHAnsi"/>
        </w:rPr>
      </w:pPr>
      <w:r w:rsidRPr="00C838FB">
        <w:rPr>
          <w:rFonts w:asciiTheme="minorHAnsi" w:hAnsiTheme="minorHAnsi" w:cstheme="minorHAnsi"/>
        </w:rPr>
        <w:t>£143 from DCC for P3 grant (footpaths)</w:t>
      </w:r>
    </w:p>
    <w:p w14:paraId="22E2D782" w14:textId="77777777" w:rsidR="00740208" w:rsidRPr="00C838FB" w:rsidRDefault="00740208" w:rsidP="00740208">
      <w:pPr>
        <w:rPr>
          <w:rFonts w:asciiTheme="minorHAnsi" w:hAnsiTheme="minorHAnsi" w:cstheme="minorHAnsi"/>
        </w:rPr>
      </w:pPr>
      <w:r w:rsidRPr="00C838FB">
        <w:rPr>
          <w:rFonts w:asciiTheme="minorHAnsi" w:hAnsiTheme="minorHAnsi" w:cstheme="minorHAnsi"/>
        </w:rPr>
        <w:t xml:space="preserve">£170,406.61 CIL </w:t>
      </w:r>
      <w:proofErr w:type="gramStart"/>
      <w:r w:rsidRPr="00C838FB">
        <w:rPr>
          <w:rFonts w:asciiTheme="minorHAnsi" w:hAnsiTheme="minorHAnsi" w:cstheme="minorHAnsi"/>
        </w:rPr>
        <w:t>funds;  This</w:t>
      </w:r>
      <w:proofErr w:type="gramEnd"/>
      <w:r w:rsidRPr="00C838FB">
        <w:rPr>
          <w:rFonts w:asciiTheme="minorHAnsi" w:hAnsiTheme="minorHAnsi" w:cstheme="minorHAnsi"/>
        </w:rPr>
        <w:t xml:space="preserve"> follows the receipt of £44,887.25 in CIL funds on 29/4/23. Items funded by CIL in 2023/24 – Junction marking at </w:t>
      </w:r>
      <w:proofErr w:type="spellStart"/>
      <w:r w:rsidRPr="00C838FB">
        <w:rPr>
          <w:rFonts w:asciiTheme="minorHAnsi" w:hAnsiTheme="minorHAnsi" w:cstheme="minorHAnsi"/>
        </w:rPr>
        <w:t>Bridgelands</w:t>
      </w:r>
      <w:proofErr w:type="spellEnd"/>
      <w:r w:rsidRPr="00C838FB">
        <w:rPr>
          <w:rFonts w:asciiTheme="minorHAnsi" w:hAnsiTheme="minorHAnsi" w:cstheme="minorHAnsi"/>
        </w:rPr>
        <w:t xml:space="preserve"> Bridge (£550), swimming pool grant to CCP (£1,500), Grant for repairs to Youth Centre (£3,214), reglazing of Town Mills bus shelter (£1,600), construction of wall at cemetery (£12,707)  </w:t>
      </w:r>
    </w:p>
    <w:p w14:paraId="73726CC4" w14:textId="77777777" w:rsidR="00740208" w:rsidRPr="00C838FB" w:rsidRDefault="00740208" w:rsidP="00740208">
      <w:pPr>
        <w:rPr>
          <w:rFonts w:asciiTheme="minorHAnsi" w:hAnsiTheme="minorHAnsi" w:cstheme="minorHAnsi"/>
        </w:rPr>
      </w:pPr>
      <w:r w:rsidRPr="00C838FB">
        <w:rPr>
          <w:rFonts w:asciiTheme="minorHAnsi" w:hAnsiTheme="minorHAnsi" w:cstheme="minorHAnsi"/>
        </w:rPr>
        <w:t>£328 for the Underwood Meadow memorial: Reduced by £672 since last report as the memorial has been paid for. The remainder should be used for a project.</w:t>
      </w:r>
    </w:p>
    <w:p w14:paraId="07C3938B" w14:textId="77777777" w:rsidR="00740208" w:rsidRDefault="00740208" w:rsidP="00740208">
      <w:pPr>
        <w:rPr>
          <w:rFonts w:ascii="Verdana" w:hAnsi="Verdana"/>
        </w:rPr>
      </w:pPr>
    </w:p>
    <w:p w14:paraId="74FFE42E" w14:textId="77777777" w:rsidR="00740208" w:rsidRDefault="00740208" w:rsidP="00740208">
      <w:pPr>
        <w:rPr>
          <w:rFonts w:ascii="Verdana" w:hAnsi="Verdana"/>
        </w:rPr>
      </w:pPr>
    </w:p>
    <w:p w14:paraId="17E1AAC1" w14:textId="77777777" w:rsidR="00740208" w:rsidRPr="00C838FB" w:rsidRDefault="00740208" w:rsidP="00740208">
      <w:pPr>
        <w:rPr>
          <w:rFonts w:asciiTheme="minorHAnsi" w:hAnsiTheme="minorHAnsi" w:cstheme="minorHAnsi"/>
        </w:rPr>
      </w:pPr>
      <w:r w:rsidRPr="00C838FB">
        <w:rPr>
          <w:rFonts w:asciiTheme="minorHAnsi" w:hAnsiTheme="minorHAnsi" w:cstheme="minorHAnsi"/>
        </w:rPr>
        <w:t>Total: £170,877.61</w:t>
      </w:r>
    </w:p>
    <w:p w14:paraId="47607346" w14:textId="77777777" w:rsidR="00740208" w:rsidRDefault="00740208" w:rsidP="00740208">
      <w:pPr>
        <w:rPr>
          <w:rFonts w:ascii="Verdana" w:hAnsi="Verdana"/>
        </w:rPr>
      </w:pPr>
    </w:p>
    <w:p w14:paraId="5A331101" w14:textId="77777777" w:rsidR="00740208" w:rsidRDefault="00740208" w:rsidP="00740208">
      <w:pPr>
        <w:rPr>
          <w:rFonts w:ascii="Verdana" w:hAnsi="Verdana"/>
        </w:rPr>
      </w:pPr>
    </w:p>
    <w:p w14:paraId="742045A0" w14:textId="77777777" w:rsidR="00740208" w:rsidRDefault="00690C3F" w:rsidP="00C838FB">
      <w:pPr>
        <w:pStyle w:val="Heading2"/>
        <w:numPr>
          <w:ilvl w:val="0"/>
          <w:numId w:val="0"/>
        </w:numPr>
      </w:pPr>
      <w:r>
        <w:lastRenderedPageBreak/>
        <w:t>Appendix 2</w:t>
      </w:r>
    </w:p>
    <w:p w14:paraId="151C0B68" w14:textId="77777777" w:rsidR="00690C3F" w:rsidRDefault="00690C3F" w:rsidP="00740208">
      <w:pPr>
        <w:rPr>
          <w:rFonts w:ascii="Verdana" w:hAnsi="Verdana"/>
        </w:rPr>
      </w:pPr>
    </w:p>
    <w:tbl>
      <w:tblPr>
        <w:tblW w:w="0" w:type="auto"/>
        <w:tblCellMar>
          <w:left w:w="0" w:type="dxa"/>
          <w:right w:w="0" w:type="dxa"/>
        </w:tblCellMar>
        <w:tblLook w:val="04A0" w:firstRow="1" w:lastRow="0" w:firstColumn="1" w:lastColumn="0" w:noHBand="0" w:noVBand="1"/>
      </w:tblPr>
      <w:tblGrid>
        <w:gridCol w:w="1492"/>
        <w:gridCol w:w="1128"/>
        <w:gridCol w:w="1559"/>
        <w:gridCol w:w="5387"/>
      </w:tblGrid>
      <w:tr w:rsidR="00690C3F" w:rsidRPr="00C838FB" w14:paraId="2CAF389C" w14:textId="77777777" w:rsidTr="00690C3F">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EE470E" w14:textId="77777777" w:rsidR="00690C3F" w:rsidRPr="00C838FB" w:rsidRDefault="00690C3F">
            <w:pPr>
              <w:rPr>
                <w:rFonts w:asciiTheme="minorHAnsi" w:hAnsiTheme="minorHAnsi" w:cstheme="minorHAnsi"/>
                <w:sz w:val="22"/>
                <w:szCs w:val="22"/>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8DFB8" w14:textId="77777777" w:rsidR="00690C3F" w:rsidRPr="00C838FB" w:rsidRDefault="00690C3F">
            <w:pPr>
              <w:rPr>
                <w:rFonts w:asciiTheme="minorHAnsi" w:hAnsiTheme="minorHAnsi" w:cstheme="minorHAnsi"/>
              </w:rPr>
            </w:pPr>
            <w:r w:rsidRPr="00C838FB">
              <w:rPr>
                <w:rFonts w:asciiTheme="minorHAnsi" w:hAnsiTheme="minorHAnsi" w:cstheme="minorHAnsi"/>
              </w:rPr>
              <w:t>31/3/23</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B6497" w14:textId="77777777" w:rsidR="00690C3F" w:rsidRPr="00C838FB" w:rsidRDefault="00690C3F">
            <w:pPr>
              <w:rPr>
                <w:rFonts w:asciiTheme="minorHAnsi" w:hAnsiTheme="minorHAnsi" w:cstheme="minorHAnsi"/>
              </w:rPr>
            </w:pPr>
            <w:r w:rsidRPr="00C838FB">
              <w:rPr>
                <w:rFonts w:asciiTheme="minorHAnsi" w:hAnsiTheme="minorHAnsi" w:cstheme="minorHAnsi"/>
              </w:rPr>
              <w:t>Projected at 31/3/24</w:t>
            </w:r>
          </w:p>
        </w:tc>
        <w:tc>
          <w:tcPr>
            <w:tcW w:w="53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EF163" w14:textId="77777777" w:rsidR="00690C3F" w:rsidRPr="00C838FB" w:rsidRDefault="00690C3F">
            <w:pPr>
              <w:rPr>
                <w:rFonts w:asciiTheme="minorHAnsi" w:hAnsiTheme="minorHAnsi" w:cstheme="minorHAnsi"/>
              </w:rPr>
            </w:pPr>
            <w:r w:rsidRPr="00C838FB">
              <w:rPr>
                <w:rFonts w:asciiTheme="minorHAnsi" w:hAnsiTheme="minorHAnsi" w:cstheme="minorHAnsi"/>
              </w:rPr>
              <w:t>Projects for funding</w:t>
            </w:r>
          </w:p>
        </w:tc>
      </w:tr>
      <w:tr w:rsidR="00690C3F" w:rsidRPr="00C838FB" w14:paraId="37E3E4F5" w14:textId="77777777" w:rsidTr="00690C3F">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B83C0" w14:textId="77777777" w:rsidR="00690C3F" w:rsidRPr="00C838FB" w:rsidRDefault="00690C3F">
            <w:pPr>
              <w:rPr>
                <w:rFonts w:asciiTheme="minorHAnsi" w:hAnsiTheme="minorHAnsi" w:cstheme="minorHAnsi"/>
              </w:rPr>
            </w:pPr>
            <w:r w:rsidRPr="00C838FB">
              <w:rPr>
                <w:rFonts w:asciiTheme="minorHAnsi" w:hAnsiTheme="minorHAnsi" w:cstheme="minorHAnsi"/>
              </w:rPr>
              <w:t>General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F9A36BE" w14:textId="77777777" w:rsidR="00690C3F" w:rsidRPr="00C838FB" w:rsidRDefault="00690C3F">
            <w:pPr>
              <w:rPr>
                <w:rFonts w:asciiTheme="minorHAnsi" w:hAnsiTheme="minorHAnsi" w:cstheme="minorHAnsi"/>
              </w:rPr>
            </w:pPr>
            <w:r w:rsidRPr="00C838FB">
              <w:rPr>
                <w:rFonts w:asciiTheme="minorHAnsi" w:hAnsiTheme="minorHAnsi" w:cstheme="minorHAnsi"/>
              </w:rPr>
              <w:t>£134,917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A32D045" w14:textId="77777777" w:rsidR="00690C3F" w:rsidRPr="00C838FB" w:rsidRDefault="00690C3F">
            <w:pPr>
              <w:rPr>
                <w:rFonts w:asciiTheme="minorHAnsi" w:hAnsiTheme="minorHAnsi" w:cstheme="minorHAnsi"/>
              </w:rPr>
            </w:pPr>
            <w:r w:rsidRPr="00C838FB">
              <w:rPr>
                <w:rFonts w:asciiTheme="minorHAnsi" w:hAnsiTheme="minorHAnsi" w:cstheme="minorHAnsi"/>
              </w:rPr>
              <w:t>Circa £110,000</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7A6CB836" w14:textId="77777777" w:rsidR="00690C3F" w:rsidRPr="00C838FB" w:rsidRDefault="00690C3F">
            <w:pPr>
              <w:rPr>
                <w:rFonts w:asciiTheme="minorHAnsi" w:hAnsiTheme="minorHAnsi" w:cstheme="minorHAnsi"/>
              </w:rPr>
            </w:pPr>
            <w:proofErr w:type="gramStart"/>
            <w:r w:rsidRPr="00C838FB">
              <w:rPr>
                <w:rFonts w:asciiTheme="minorHAnsi" w:hAnsiTheme="minorHAnsi" w:cstheme="minorHAnsi"/>
              </w:rPr>
              <w:t>Street lamp</w:t>
            </w:r>
            <w:proofErr w:type="gramEnd"/>
            <w:r w:rsidRPr="00C838FB">
              <w:rPr>
                <w:rFonts w:asciiTheme="minorHAnsi" w:hAnsiTheme="minorHAnsi" w:cstheme="minorHAnsi"/>
              </w:rPr>
              <w:t xml:space="preserve"> at The Gardens (£3,000), Station Hill VAS (£4,500), Solar panels (£17,000)</w:t>
            </w:r>
          </w:p>
        </w:tc>
      </w:tr>
      <w:tr w:rsidR="00690C3F" w:rsidRPr="00C838FB" w14:paraId="5D90FBB9" w14:textId="77777777" w:rsidTr="00690C3F">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34FDD" w14:textId="77777777" w:rsidR="00690C3F" w:rsidRPr="00C838FB" w:rsidRDefault="00690C3F">
            <w:pPr>
              <w:rPr>
                <w:rFonts w:asciiTheme="minorHAnsi" w:hAnsiTheme="minorHAnsi" w:cstheme="minorHAnsi"/>
              </w:rPr>
            </w:pPr>
            <w:r w:rsidRPr="00C838FB">
              <w:rPr>
                <w:rFonts w:asciiTheme="minorHAnsi" w:hAnsiTheme="minorHAnsi" w:cstheme="minorHAnsi"/>
              </w:rPr>
              <w:t>CIL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1ABA85B" w14:textId="77777777" w:rsidR="00690C3F" w:rsidRPr="00C838FB" w:rsidRDefault="00690C3F">
            <w:pPr>
              <w:rPr>
                <w:rFonts w:asciiTheme="minorHAnsi" w:hAnsiTheme="minorHAnsi" w:cstheme="minorHAnsi"/>
              </w:rPr>
            </w:pPr>
            <w:r w:rsidRPr="00C838FB">
              <w:rPr>
                <w:rFonts w:asciiTheme="minorHAnsi" w:hAnsiTheme="minorHAnsi" w:cstheme="minorHAnsi"/>
              </w:rPr>
              <w:t>£116,000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1666116" w14:textId="77777777" w:rsidR="00690C3F" w:rsidRPr="00C838FB" w:rsidRDefault="00690C3F">
            <w:pPr>
              <w:rPr>
                <w:rFonts w:asciiTheme="minorHAnsi" w:hAnsiTheme="minorHAnsi" w:cstheme="minorHAnsi"/>
              </w:rPr>
            </w:pPr>
            <w:r w:rsidRPr="00C838FB">
              <w:rPr>
                <w:rFonts w:asciiTheme="minorHAnsi" w:hAnsiTheme="minorHAnsi" w:cstheme="minorHAnsi"/>
              </w:rPr>
              <w:t>£170,407</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4FA73B0B" w14:textId="77777777" w:rsidR="00690C3F" w:rsidRPr="00C838FB" w:rsidRDefault="00690C3F">
            <w:pPr>
              <w:rPr>
                <w:rFonts w:asciiTheme="minorHAnsi" w:hAnsiTheme="minorHAnsi" w:cstheme="minorHAnsi"/>
              </w:rPr>
            </w:pPr>
            <w:r w:rsidRPr="00C838FB">
              <w:rPr>
                <w:rFonts w:asciiTheme="minorHAnsi" w:hAnsiTheme="minorHAnsi" w:cstheme="minorHAnsi"/>
              </w:rPr>
              <w:t>Millstream Meadow play park (£140,000). Culver Green play park (£40,000). Bus Shelter (£10,000)</w:t>
            </w:r>
          </w:p>
        </w:tc>
      </w:tr>
      <w:tr w:rsidR="00690C3F" w:rsidRPr="00C838FB" w14:paraId="3237E47D" w14:textId="77777777" w:rsidTr="00690C3F">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5CEA3" w14:textId="77777777" w:rsidR="00690C3F" w:rsidRPr="00C838FB" w:rsidRDefault="00690C3F">
            <w:pPr>
              <w:rPr>
                <w:rFonts w:asciiTheme="minorHAnsi" w:hAnsiTheme="minorHAnsi" w:cstheme="minorHAnsi"/>
              </w:rPr>
            </w:pPr>
            <w:r w:rsidRPr="00C838FB">
              <w:rPr>
                <w:rFonts w:asciiTheme="minorHAnsi" w:hAnsiTheme="minorHAnsi" w:cstheme="minorHAnsi"/>
              </w:rPr>
              <w:t>Building maintenance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5A5024E" w14:textId="77777777" w:rsidR="00690C3F" w:rsidRPr="00C838FB" w:rsidRDefault="00690C3F">
            <w:pPr>
              <w:rPr>
                <w:rFonts w:asciiTheme="minorHAnsi" w:hAnsiTheme="minorHAnsi" w:cstheme="minorHAnsi"/>
              </w:rPr>
            </w:pPr>
            <w:r w:rsidRPr="00C838FB">
              <w:rPr>
                <w:rFonts w:asciiTheme="minorHAnsi" w:hAnsiTheme="minorHAnsi" w:cstheme="minorHAnsi"/>
              </w:rPr>
              <w:t>£32,574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65641ED" w14:textId="77777777" w:rsidR="00690C3F" w:rsidRPr="00C838FB" w:rsidRDefault="00690C3F">
            <w:pPr>
              <w:rPr>
                <w:rFonts w:asciiTheme="minorHAnsi" w:hAnsiTheme="minorHAnsi" w:cstheme="minorHAnsi"/>
              </w:rPr>
            </w:pPr>
            <w:r w:rsidRPr="00C838FB">
              <w:rPr>
                <w:rFonts w:asciiTheme="minorHAnsi" w:hAnsiTheme="minorHAnsi" w:cstheme="minorHAnsi"/>
              </w:rPr>
              <w:t>£39,307</w:t>
            </w:r>
          </w:p>
        </w:tc>
        <w:tc>
          <w:tcPr>
            <w:tcW w:w="5387" w:type="dxa"/>
            <w:tcBorders>
              <w:top w:val="nil"/>
              <w:left w:val="nil"/>
              <w:bottom w:val="single" w:sz="8" w:space="0" w:color="auto"/>
              <w:right w:val="single" w:sz="8" w:space="0" w:color="auto"/>
            </w:tcBorders>
            <w:tcMar>
              <w:top w:w="0" w:type="dxa"/>
              <w:left w:w="108" w:type="dxa"/>
              <w:bottom w:w="0" w:type="dxa"/>
              <w:right w:w="108" w:type="dxa"/>
            </w:tcMar>
            <w:hideMark/>
          </w:tcPr>
          <w:p w14:paraId="162C07E7" w14:textId="77777777" w:rsidR="00690C3F" w:rsidRPr="00C838FB" w:rsidRDefault="00690C3F">
            <w:pPr>
              <w:rPr>
                <w:rFonts w:asciiTheme="minorHAnsi" w:hAnsiTheme="minorHAnsi" w:cstheme="minorHAnsi"/>
              </w:rPr>
            </w:pPr>
            <w:r w:rsidRPr="00C838FB">
              <w:rPr>
                <w:rFonts w:asciiTheme="minorHAnsi" w:hAnsiTheme="minorHAnsi" w:cstheme="minorHAnsi"/>
              </w:rPr>
              <w:t>Town Hall extension and repointing £37,000</w:t>
            </w:r>
          </w:p>
        </w:tc>
      </w:tr>
    </w:tbl>
    <w:p w14:paraId="25455266" w14:textId="77777777" w:rsidR="00690C3F" w:rsidRPr="00C838FB" w:rsidRDefault="00690C3F" w:rsidP="00690C3F">
      <w:pPr>
        <w:rPr>
          <w:rFonts w:asciiTheme="minorHAnsi" w:eastAsia="Aptos" w:hAnsiTheme="minorHAnsi" w:cstheme="minorHAnsi"/>
          <w:sz w:val="22"/>
          <w:szCs w:val="22"/>
        </w:rPr>
      </w:pPr>
    </w:p>
    <w:p w14:paraId="6F76D55D" w14:textId="77777777" w:rsidR="00690C3F" w:rsidRPr="00C838FB" w:rsidRDefault="00690C3F" w:rsidP="00690C3F">
      <w:pPr>
        <w:rPr>
          <w:rFonts w:asciiTheme="minorHAnsi" w:hAnsiTheme="minorHAnsi" w:cstheme="minorHAnsi"/>
        </w:rPr>
      </w:pPr>
      <w:r w:rsidRPr="00C838FB">
        <w:rPr>
          <w:rFonts w:asciiTheme="minorHAnsi" w:hAnsiTheme="minorHAnsi" w:cstheme="minorHAnsi"/>
        </w:rPr>
        <w:t xml:space="preserve">A few thoughts to </w:t>
      </w:r>
      <w:proofErr w:type="gramStart"/>
      <w:r w:rsidRPr="00C838FB">
        <w:rPr>
          <w:rFonts w:asciiTheme="minorHAnsi" w:hAnsiTheme="minorHAnsi" w:cstheme="minorHAnsi"/>
        </w:rPr>
        <w:t>consider:-</w:t>
      </w:r>
      <w:proofErr w:type="gramEnd"/>
    </w:p>
    <w:p w14:paraId="3CE44779" w14:textId="77777777" w:rsidR="00690C3F" w:rsidRPr="00C838FB" w:rsidRDefault="00690C3F" w:rsidP="00690C3F">
      <w:pPr>
        <w:rPr>
          <w:rFonts w:asciiTheme="minorHAnsi" w:hAnsiTheme="minorHAnsi" w:cstheme="minorHAnsi"/>
        </w:rPr>
      </w:pPr>
    </w:p>
    <w:p w14:paraId="1C96BC02" w14:textId="77777777" w:rsidR="00690C3F" w:rsidRPr="00C838FB" w:rsidRDefault="00690C3F" w:rsidP="00690C3F">
      <w:pPr>
        <w:pStyle w:val="ListParagraph"/>
        <w:numPr>
          <w:ilvl w:val="0"/>
          <w:numId w:val="14"/>
        </w:numPr>
        <w:rPr>
          <w:rFonts w:asciiTheme="minorHAnsi" w:hAnsiTheme="minorHAnsi" w:cstheme="minorHAnsi"/>
        </w:rPr>
      </w:pPr>
      <w:r w:rsidRPr="00C838FB">
        <w:rPr>
          <w:rFonts w:asciiTheme="minorHAnsi" w:hAnsiTheme="minorHAnsi" w:cstheme="minorHAnsi"/>
        </w:rPr>
        <w:t>On the face of it our CIL funds will be exhausted next year. However, there will be further CIL payments in April and October 2024. Unfortunately, I have no way of knowing how much they will be.</w:t>
      </w:r>
    </w:p>
    <w:p w14:paraId="5DB76467" w14:textId="77777777" w:rsidR="00690C3F" w:rsidRPr="00C838FB" w:rsidRDefault="00690C3F" w:rsidP="00690C3F">
      <w:pPr>
        <w:pStyle w:val="ListParagraph"/>
        <w:numPr>
          <w:ilvl w:val="0"/>
          <w:numId w:val="14"/>
        </w:numPr>
        <w:rPr>
          <w:rFonts w:asciiTheme="minorHAnsi" w:hAnsiTheme="minorHAnsi" w:cstheme="minorHAnsi"/>
        </w:rPr>
      </w:pPr>
      <w:r w:rsidRPr="00C838FB">
        <w:rPr>
          <w:rFonts w:asciiTheme="minorHAnsi" w:hAnsiTheme="minorHAnsi" w:cstheme="minorHAnsi"/>
        </w:rPr>
        <w:t>We always have the option of delaying the Culver Green play park project.</w:t>
      </w:r>
    </w:p>
    <w:p w14:paraId="5F93AECA" w14:textId="77777777" w:rsidR="00690C3F" w:rsidRPr="00C838FB" w:rsidRDefault="00690C3F" w:rsidP="00690C3F">
      <w:pPr>
        <w:pStyle w:val="ListParagraph"/>
        <w:numPr>
          <w:ilvl w:val="0"/>
          <w:numId w:val="14"/>
        </w:numPr>
        <w:rPr>
          <w:rFonts w:asciiTheme="minorHAnsi" w:hAnsiTheme="minorHAnsi" w:cstheme="minorHAnsi"/>
        </w:rPr>
      </w:pPr>
      <w:r w:rsidRPr="00C838FB">
        <w:rPr>
          <w:rFonts w:asciiTheme="minorHAnsi" w:hAnsiTheme="minorHAnsi" w:cstheme="minorHAnsi"/>
        </w:rPr>
        <w:t>We will need to rebuild the building maintenance fund again.</w:t>
      </w:r>
    </w:p>
    <w:p w14:paraId="3FA56063" w14:textId="77777777" w:rsidR="00690C3F" w:rsidRPr="00C838FB" w:rsidRDefault="00690C3F" w:rsidP="00690C3F">
      <w:pPr>
        <w:pStyle w:val="ListParagraph"/>
        <w:numPr>
          <w:ilvl w:val="0"/>
          <w:numId w:val="14"/>
        </w:numPr>
        <w:rPr>
          <w:rFonts w:asciiTheme="minorHAnsi" w:hAnsiTheme="minorHAnsi" w:cstheme="minorHAnsi"/>
        </w:rPr>
      </w:pPr>
      <w:r w:rsidRPr="00C838FB">
        <w:rPr>
          <w:rFonts w:asciiTheme="minorHAnsi" w:hAnsiTheme="minorHAnsi" w:cstheme="minorHAnsi"/>
        </w:rPr>
        <w:t xml:space="preserve">Our general reserves are still quite </w:t>
      </w:r>
      <w:proofErr w:type="gramStart"/>
      <w:r w:rsidRPr="00C838FB">
        <w:rPr>
          <w:rFonts w:asciiTheme="minorHAnsi" w:hAnsiTheme="minorHAnsi" w:cstheme="minorHAnsi"/>
        </w:rPr>
        <w:t>healthy</w:t>
      </w:r>
      <w:proofErr w:type="gramEnd"/>
      <w:r w:rsidRPr="00C838FB">
        <w:rPr>
          <w:rFonts w:asciiTheme="minorHAnsi" w:hAnsiTheme="minorHAnsi" w:cstheme="minorHAnsi"/>
        </w:rPr>
        <w:t xml:space="preserve"> but I think the above shows that we have limited scope to function on an unbalanced budget where our expenditure significantly outweighs our income.</w:t>
      </w:r>
    </w:p>
    <w:p w14:paraId="466F8A1C" w14:textId="77777777" w:rsidR="00690C3F" w:rsidRDefault="00690C3F" w:rsidP="00740208">
      <w:pPr>
        <w:rPr>
          <w:rFonts w:ascii="Verdana" w:hAnsi="Verdana"/>
        </w:rPr>
      </w:pPr>
    </w:p>
    <w:p w14:paraId="40122D56" w14:textId="77777777" w:rsidR="00740208" w:rsidRPr="00C401A5" w:rsidRDefault="00740208" w:rsidP="00740208">
      <w:pPr>
        <w:rPr>
          <w:rFonts w:ascii="Verdana" w:hAnsi="Verdana"/>
        </w:rPr>
      </w:pPr>
      <w:r>
        <w:rPr>
          <w:rFonts w:ascii="Verdana" w:hAnsi="Verdana"/>
        </w:rPr>
        <w:t xml:space="preserve"> </w:t>
      </w:r>
    </w:p>
    <w:p w14:paraId="14621BEE" w14:textId="77777777" w:rsidR="00740208" w:rsidRDefault="00F8036C" w:rsidP="00C838FB">
      <w:pPr>
        <w:pStyle w:val="Heading2"/>
        <w:numPr>
          <w:ilvl w:val="0"/>
          <w:numId w:val="0"/>
        </w:numPr>
      </w:pPr>
      <w:r>
        <w:t>Appendix 3</w:t>
      </w:r>
    </w:p>
    <w:p w14:paraId="12D62B37" w14:textId="77777777" w:rsidR="00F8036C" w:rsidRDefault="00F8036C" w:rsidP="0089230C">
      <w:pPr>
        <w:rPr>
          <w:rFonts w:ascii="Verdana" w:hAnsi="Verdana"/>
        </w:rPr>
      </w:pPr>
    </w:p>
    <w:p w14:paraId="3D44A7D6" w14:textId="77777777" w:rsidR="00F8036C" w:rsidRPr="00C838FB" w:rsidRDefault="00F8036C" w:rsidP="00F8036C">
      <w:pPr>
        <w:rPr>
          <w:rFonts w:asciiTheme="minorHAnsi" w:hAnsiTheme="minorHAnsi" w:cstheme="minorHAnsi"/>
          <w:b/>
          <w:bCs/>
        </w:rPr>
      </w:pPr>
      <w:r w:rsidRPr="00C838FB">
        <w:rPr>
          <w:rFonts w:asciiTheme="minorHAnsi" w:hAnsiTheme="minorHAnsi" w:cstheme="minorHAnsi"/>
          <w:b/>
          <w:bCs/>
        </w:rPr>
        <w:t>Staff salaries schedule 2024/25</w:t>
      </w:r>
    </w:p>
    <w:p w14:paraId="0DE781D4" w14:textId="77777777" w:rsidR="00F8036C" w:rsidRPr="00C838FB" w:rsidRDefault="00F8036C" w:rsidP="00F8036C">
      <w:pPr>
        <w:rPr>
          <w:rFonts w:asciiTheme="minorHAnsi" w:hAnsiTheme="minorHAnsi" w:cstheme="minorHAnsi"/>
          <w:b/>
          <w:bCs/>
          <w:u w:val="single"/>
        </w:rPr>
      </w:pPr>
    </w:p>
    <w:p w14:paraId="056C67A1" w14:textId="77777777" w:rsidR="00F8036C" w:rsidRPr="00C838FB" w:rsidRDefault="00F8036C" w:rsidP="00F8036C">
      <w:pPr>
        <w:rPr>
          <w:rFonts w:asciiTheme="minorHAnsi" w:hAnsiTheme="minorHAnsi" w:cstheme="minorHAns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545"/>
        <w:gridCol w:w="2545"/>
        <w:gridCol w:w="2545"/>
      </w:tblGrid>
      <w:tr w:rsidR="00F8036C" w:rsidRPr="00C838FB" w14:paraId="7BBEE202" w14:textId="77777777" w:rsidTr="006E07FD">
        <w:tc>
          <w:tcPr>
            <w:tcW w:w="2605" w:type="dxa"/>
            <w:shd w:val="clear" w:color="auto" w:fill="auto"/>
          </w:tcPr>
          <w:p w14:paraId="2AD03526"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Name</w:t>
            </w:r>
          </w:p>
        </w:tc>
        <w:tc>
          <w:tcPr>
            <w:tcW w:w="2605" w:type="dxa"/>
            <w:shd w:val="clear" w:color="auto" w:fill="auto"/>
          </w:tcPr>
          <w:p w14:paraId="1093CC59"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Hourly rate from 1/9/22</w:t>
            </w:r>
          </w:p>
        </w:tc>
        <w:tc>
          <w:tcPr>
            <w:tcW w:w="2605" w:type="dxa"/>
            <w:shd w:val="clear" w:color="auto" w:fill="auto"/>
          </w:tcPr>
          <w:p w14:paraId="11132822"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Hourly rate from 1/4/23</w:t>
            </w:r>
          </w:p>
        </w:tc>
        <w:tc>
          <w:tcPr>
            <w:tcW w:w="2605" w:type="dxa"/>
            <w:shd w:val="clear" w:color="auto" w:fill="auto"/>
          </w:tcPr>
          <w:p w14:paraId="26F763DD"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Hourly rate from 1/4/24</w:t>
            </w:r>
          </w:p>
        </w:tc>
      </w:tr>
      <w:tr w:rsidR="00F8036C" w:rsidRPr="00C838FB" w14:paraId="51DF6934" w14:textId="77777777" w:rsidTr="006E07FD">
        <w:tc>
          <w:tcPr>
            <w:tcW w:w="2605" w:type="dxa"/>
            <w:shd w:val="clear" w:color="auto" w:fill="auto"/>
          </w:tcPr>
          <w:p w14:paraId="64F166ED"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Diane Hopkins</w:t>
            </w:r>
          </w:p>
        </w:tc>
        <w:tc>
          <w:tcPr>
            <w:tcW w:w="2605" w:type="dxa"/>
            <w:shd w:val="clear" w:color="auto" w:fill="auto"/>
          </w:tcPr>
          <w:p w14:paraId="1C068A36"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£10.10</w:t>
            </w:r>
          </w:p>
        </w:tc>
        <w:tc>
          <w:tcPr>
            <w:tcW w:w="2605" w:type="dxa"/>
            <w:shd w:val="clear" w:color="auto" w:fill="auto"/>
          </w:tcPr>
          <w:p w14:paraId="41F0F39D"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£10.90</w:t>
            </w:r>
          </w:p>
        </w:tc>
        <w:tc>
          <w:tcPr>
            <w:tcW w:w="2605" w:type="dxa"/>
            <w:shd w:val="clear" w:color="auto" w:fill="auto"/>
          </w:tcPr>
          <w:p w14:paraId="53BE9823"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£12.00</w:t>
            </w:r>
          </w:p>
        </w:tc>
      </w:tr>
      <w:tr w:rsidR="00F8036C" w:rsidRPr="00C838FB" w14:paraId="05A444FC" w14:textId="77777777" w:rsidTr="006E07FD">
        <w:tc>
          <w:tcPr>
            <w:tcW w:w="2605" w:type="dxa"/>
            <w:shd w:val="clear" w:color="auto" w:fill="auto"/>
          </w:tcPr>
          <w:p w14:paraId="02D3DEB7"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Geoff Curtis</w:t>
            </w:r>
          </w:p>
        </w:tc>
        <w:tc>
          <w:tcPr>
            <w:tcW w:w="2605" w:type="dxa"/>
            <w:shd w:val="clear" w:color="auto" w:fill="auto"/>
          </w:tcPr>
          <w:p w14:paraId="1513B866"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£10.10</w:t>
            </w:r>
          </w:p>
        </w:tc>
        <w:tc>
          <w:tcPr>
            <w:tcW w:w="2605" w:type="dxa"/>
            <w:shd w:val="clear" w:color="auto" w:fill="auto"/>
          </w:tcPr>
          <w:p w14:paraId="3095D116"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£10.90</w:t>
            </w:r>
          </w:p>
        </w:tc>
        <w:tc>
          <w:tcPr>
            <w:tcW w:w="2605" w:type="dxa"/>
            <w:shd w:val="clear" w:color="auto" w:fill="auto"/>
          </w:tcPr>
          <w:p w14:paraId="7E831407"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£12.00</w:t>
            </w:r>
          </w:p>
        </w:tc>
      </w:tr>
      <w:tr w:rsidR="00F8036C" w:rsidRPr="00C838FB" w14:paraId="49268020" w14:textId="77777777" w:rsidTr="006E07FD">
        <w:tc>
          <w:tcPr>
            <w:tcW w:w="2605" w:type="dxa"/>
            <w:shd w:val="clear" w:color="auto" w:fill="auto"/>
          </w:tcPr>
          <w:p w14:paraId="09F73584"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Adrian Martin</w:t>
            </w:r>
          </w:p>
        </w:tc>
        <w:tc>
          <w:tcPr>
            <w:tcW w:w="2605" w:type="dxa"/>
            <w:shd w:val="clear" w:color="auto" w:fill="auto"/>
          </w:tcPr>
          <w:p w14:paraId="6BCCC4BE"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£10.25</w:t>
            </w:r>
          </w:p>
        </w:tc>
        <w:tc>
          <w:tcPr>
            <w:tcW w:w="2605" w:type="dxa"/>
            <w:shd w:val="clear" w:color="auto" w:fill="auto"/>
          </w:tcPr>
          <w:p w14:paraId="29A4AB48"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£11.05</w:t>
            </w:r>
          </w:p>
        </w:tc>
        <w:tc>
          <w:tcPr>
            <w:tcW w:w="2605" w:type="dxa"/>
            <w:shd w:val="clear" w:color="auto" w:fill="auto"/>
          </w:tcPr>
          <w:p w14:paraId="2D4B9F2E"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£12.30</w:t>
            </w:r>
          </w:p>
        </w:tc>
      </w:tr>
      <w:tr w:rsidR="00F8036C" w:rsidRPr="00C838FB" w14:paraId="58675943" w14:textId="77777777" w:rsidTr="006E07FD">
        <w:tc>
          <w:tcPr>
            <w:tcW w:w="2605" w:type="dxa"/>
            <w:shd w:val="clear" w:color="auto" w:fill="auto"/>
          </w:tcPr>
          <w:p w14:paraId="650E325A"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Amii Shelley</w:t>
            </w:r>
          </w:p>
        </w:tc>
        <w:tc>
          <w:tcPr>
            <w:tcW w:w="2605" w:type="dxa"/>
            <w:shd w:val="clear" w:color="auto" w:fill="auto"/>
          </w:tcPr>
          <w:p w14:paraId="6CAE81A8"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£12.50</w:t>
            </w:r>
          </w:p>
        </w:tc>
        <w:tc>
          <w:tcPr>
            <w:tcW w:w="2605" w:type="dxa"/>
            <w:shd w:val="clear" w:color="auto" w:fill="auto"/>
          </w:tcPr>
          <w:p w14:paraId="7DB0F780"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£13.30</w:t>
            </w:r>
          </w:p>
        </w:tc>
        <w:tc>
          <w:tcPr>
            <w:tcW w:w="2605" w:type="dxa"/>
            <w:shd w:val="clear" w:color="auto" w:fill="auto"/>
          </w:tcPr>
          <w:p w14:paraId="0913D1E1"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£14.50</w:t>
            </w:r>
          </w:p>
        </w:tc>
      </w:tr>
      <w:tr w:rsidR="00F8036C" w:rsidRPr="00C838FB" w14:paraId="7BD06C5A" w14:textId="77777777" w:rsidTr="006E07FD">
        <w:tc>
          <w:tcPr>
            <w:tcW w:w="2605" w:type="dxa"/>
            <w:shd w:val="clear" w:color="auto" w:fill="auto"/>
          </w:tcPr>
          <w:p w14:paraId="0FD845D8"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John Carlton</w:t>
            </w:r>
          </w:p>
        </w:tc>
        <w:tc>
          <w:tcPr>
            <w:tcW w:w="2605" w:type="dxa"/>
            <w:shd w:val="clear" w:color="auto" w:fill="auto"/>
          </w:tcPr>
          <w:p w14:paraId="76FC3586"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£20.53 (SP 33)</w:t>
            </w:r>
          </w:p>
        </w:tc>
        <w:tc>
          <w:tcPr>
            <w:tcW w:w="2605" w:type="dxa"/>
            <w:shd w:val="clear" w:color="auto" w:fill="auto"/>
          </w:tcPr>
          <w:p w14:paraId="449E4F83"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£21.53</w:t>
            </w:r>
          </w:p>
        </w:tc>
        <w:tc>
          <w:tcPr>
            <w:tcW w:w="2605" w:type="dxa"/>
            <w:shd w:val="clear" w:color="auto" w:fill="auto"/>
          </w:tcPr>
          <w:p w14:paraId="085D3BEB"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£21.53 **</w:t>
            </w:r>
          </w:p>
        </w:tc>
      </w:tr>
      <w:tr w:rsidR="00F8036C" w:rsidRPr="00C838FB" w14:paraId="07AF5D12" w14:textId="77777777" w:rsidTr="006E07FD">
        <w:tc>
          <w:tcPr>
            <w:tcW w:w="2605" w:type="dxa"/>
            <w:shd w:val="clear" w:color="auto" w:fill="auto"/>
          </w:tcPr>
          <w:p w14:paraId="05D9AB90"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Amii Shelley (When deputising)</w:t>
            </w:r>
          </w:p>
        </w:tc>
        <w:tc>
          <w:tcPr>
            <w:tcW w:w="2605" w:type="dxa"/>
            <w:shd w:val="clear" w:color="auto" w:fill="auto"/>
          </w:tcPr>
          <w:p w14:paraId="0A977853"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£15.30 (SP 22)</w:t>
            </w:r>
          </w:p>
        </w:tc>
        <w:tc>
          <w:tcPr>
            <w:tcW w:w="2605" w:type="dxa"/>
            <w:shd w:val="clear" w:color="auto" w:fill="auto"/>
          </w:tcPr>
          <w:p w14:paraId="6FEFC6CA"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£16.30</w:t>
            </w:r>
          </w:p>
        </w:tc>
        <w:tc>
          <w:tcPr>
            <w:tcW w:w="2605" w:type="dxa"/>
            <w:shd w:val="clear" w:color="auto" w:fill="auto"/>
          </w:tcPr>
          <w:p w14:paraId="5CAA2DE4" w14:textId="77777777" w:rsidR="00F8036C" w:rsidRPr="00C838FB" w:rsidRDefault="00F8036C" w:rsidP="006E07FD">
            <w:pPr>
              <w:rPr>
                <w:rFonts w:asciiTheme="minorHAnsi" w:hAnsiTheme="minorHAnsi" w:cstheme="minorHAnsi"/>
              </w:rPr>
            </w:pPr>
            <w:r w:rsidRPr="00C838FB">
              <w:rPr>
                <w:rFonts w:asciiTheme="minorHAnsi" w:hAnsiTheme="minorHAnsi" w:cstheme="minorHAnsi"/>
              </w:rPr>
              <w:t>£16.30 **</w:t>
            </w:r>
          </w:p>
        </w:tc>
      </w:tr>
    </w:tbl>
    <w:p w14:paraId="6D923BD3" w14:textId="77777777" w:rsidR="00F8036C" w:rsidRPr="00C838FB" w:rsidRDefault="00F8036C" w:rsidP="00F8036C">
      <w:pPr>
        <w:rPr>
          <w:rFonts w:asciiTheme="minorHAnsi" w:hAnsiTheme="minorHAnsi" w:cstheme="minorHAnsi"/>
        </w:rPr>
      </w:pPr>
    </w:p>
    <w:p w14:paraId="1E0E0803" w14:textId="77777777" w:rsidR="00F8036C" w:rsidRPr="00C838FB" w:rsidRDefault="00F8036C" w:rsidP="00F8036C">
      <w:pPr>
        <w:rPr>
          <w:rFonts w:asciiTheme="minorHAnsi" w:hAnsiTheme="minorHAnsi" w:cstheme="minorHAnsi"/>
          <w:b/>
          <w:bCs/>
          <w:u w:val="single"/>
        </w:rPr>
      </w:pPr>
      <w:proofErr w:type="gramStart"/>
      <w:r w:rsidRPr="00C838FB">
        <w:rPr>
          <w:rFonts w:asciiTheme="minorHAnsi" w:hAnsiTheme="minorHAnsi" w:cstheme="minorHAnsi"/>
          <w:b/>
          <w:bCs/>
          <w:u w:val="single"/>
        </w:rPr>
        <w:t>Notes:-</w:t>
      </w:r>
      <w:proofErr w:type="gramEnd"/>
    </w:p>
    <w:p w14:paraId="1B562665" w14:textId="77777777" w:rsidR="00F8036C" w:rsidRPr="00C838FB" w:rsidRDefault="00F8036C" w:rsidP="00F8036C">
      <w:pPr>
        <w:rPr>
          <w:rFonts w:asciiTheme="minorHAnsi" w:hAnsiTheme="minorHAnsi" w:cstheme="minorHAnsi"/>
          <w:b/>
          <w:bCs/>
          <w:u w:val="single"/>
        </w:rPr>
      </w:pPr>
    </w:p>
    <w:p w14:paraId="530BB939" w14:textId="77777777" w:rsidR="00F8036C" w:rsidRPr="00C838FB" w:rsidRDefault="00F8036C" w:rsidP="00F8036C">
      <w:pPr>
        <w:numPr>
          <w:ilvl w:val="0"/>
          <w:numId w:val="10"/>
        </w:numPr>
        <w:rPr>
          <w:rFonts w:asciiTheme="minorHAnsi" w:hAnsiTheme="minorHAnsi" w:cstheme="minorHAnsi"/>
        </w:rPr>
      </w:pPr>
      <w:r w:rsidRPr="00C838FB">
        <w:rPr>
          <w:rFonts w:asciiTheme="minorHAnsi" w:hAnsiTheme="minorHAnsi" w:cstheme="minorHAnsi"/>
        </w:rPr>
        <w:t xml:space="preserve">Some years </w:t>
      </w:r>
      <w:proofErr w:type="gramStart"/>
      <w:r w:rsidRPr="00C838FB">
        <w:rPr>
          <w:rFonts w:asciiTheme="minorHAnsi" w:hAnsiTheme="minorHAnsi" w:cstheme="minorHAnsi"/>
        </w:rPr>
        <w:t>ago</w:t>
      </w:r>
      <w:proofErr w:type="gramEnd"/>
      <w:r w:rsidRPr="00C838FB">
        <w:rPr>
          <w:rFonts w:asciiTheme="minorHAnsi" w:hAnsiTheme="minorHAnsi" w:cstheme="minorHAnsi"/>
        </w:rPr>
        <w:t xml:space="preserve"> the Council decided that that rates of play for the reception and caretaker roles would be tied to that of the Living Wage Foundation. This decision is not set in stone and can be reconsidered if councillors so desire.</w:t>
      </w:r>
    </w:p>
    <w:p w14:paraId="03CD92F5" w14:textId="77777777" w:rsidR="00F8036C" w:rsidRPr="00C838FB" w:rsidRDefault="00F8036C" w:rsidP="00F8036C">
      <w:pPr>
        <w:numPr>
          <w:ilvl w:val="0"/>
          <w:numId w:val="10"/>
        </w:numPr>
        <w:rPr>
          <w:rFonts w:asciiTheme="minorHAnsi" w:hAnsiTheme="minorHAnsi" w:cstheme="minorHAnsi"/>
        </w:rPr>
      </w:pPr>
      <w:r w:rsidRPr="00C838FB">
        <w:rPr>
          <w:rFonts w:asciiTheme="minorHAnsi" w:hAnsiTheme="minorHAnsi" w:cstheme="minorHAnsi"/>
        </w:rPr>
        <w:t>The Living Wage Foundation announced on 15/11/23 that their rates would increase from £10.90 to £12.00 per hour.</w:t>
      </w:r>
    </w:p>
    <w:p w14:paraId="008B6CEB" w14:textId="77777777" w:rsidR="00F8036C" w:rsidRPr="00C838FB" w:rsidRDefault="00F8036C" w:rsidP="00F8036C">
      <w:pPr>
        <w:numPr>
          <w:ilvl w:val="0"/>
          <w:numId w:val="10"/>
        </w:numPr>
        <w:rPr>
          <w:rFonts w:asciiTheme="minorHAnsi" w:hAnsiTheme="minorHAnsi" w:cstheme="minorHAnsi"/>
        </w:rPr>
      </w:pPr>
      <w:r w:rsidRPr="00C838FB">
        <w:rPr>
          <w:rFonts w:asciiTheme="minorHAnsi" w:hAnsiTheme="minorHAnsi" w:cstheme="minorHAnsi"/>
        </w:rPr>
        <w:t xml:space="preserve">The ** indicates that these rates of pay were backdated to 1/4/23 as part of the national pay agreement. </w:t>
      </w:r>
    </w:p>
    <w:p w14:paraId="7FDE116A" w14:textId="77777777" w:rsidR="00F8036C" w:rsidRPr="00C838FB" w:rsidRDefault="00F8036C" w:rsidP="00F8036C">
      <w:pPr>
        <w:numPr>
          <w:ilvl w:val="0"/>
          <w:numId w:val="10"/>
        </w:numPr>
        <w:rPr>
          <w:rFonts w:asciiTheme="minorHAnsi" w:hAnsiTheme="minorHAnsi" w:cstheme="minorHAnsi"/>
        </w:rPr>
      </w:pPr>
      <w:r w:rsidRPr="00C838FB">
        <w:rPr>
          <w:rFonts w:asciiTheme="minorHAnsi" w:hAnsiTheme="minorHAnsi" w:cstheme="minorHAnsi"/>
        </w:rPr>
        <w:t>The rates of pay for Adrian and Amii have been determined by adding £1.20 per hour to what they were previously receiving.</w:t>
      </w:r>
    </w:p>
    <w:p w14:paraId="054F097F" w14:textId="77777777" w:rsidR="00F8036C" w:rsidRPr="00C838FB" w:rsidRDefault="00F8036C" w:rsidP="00F8036C">
      <w:pPr>
        <w:numPr>
          <w:ilvl w:val="0"/>
          <w:numId w:val="10"/>
        </w:numPr>
        <w:rPr>
          <w:rFonts w:asciiTheme="minorHAnsi" w:hAnsiTheme="minorHAnsi" w:cstheme="minorHAnsi"/>
        </w:rPr>
      </w:pPr>
      <w:r w:rsidRPr="00C838FB">
        <w:rPr>
          <w:rFonts w:asciiTheme="minorHAnsi" w:hAnsiTheme="minorHAnsi" w:cstheme="minorHAnsi"/>
        </w:rPr>
        <w:t xml:space="preserve">The rate of pay for the Clerk (and for Amii when deputising) is determined by the National pay scales. </w:t>
      </w:r>
    </w:p>
    <w:p w14:paraId="442C0110" w14:textId="77777777" w:rsidR="00F8036C" w:rsidRPr="00C838FB" w:rsidRDefault="00F8036C" w:rsidP="00F8036C">
      <w:pPr>
        <w:numPr>
          <w:ilvl w:val="0"/>
          <w:numId w:val="10"/>
        </w:numPr>
        <w:rPr>
          <w:rFonts w:asciiTheme="minorHAnsi" w:hAnsiTheme="minorHAnsi" w:cstheme="minorHAnsi"/>
        </w:rPr>
      </w:pPr>
      <w:r w:rsidRPr="00C838FB">
        <w:rPr>
          <w:rFonts w:asciiTheme="minorHAnsi" w:hAnsiTheme="minorHAnsi" w:cstheme="minorHAnsi"/>
        </w:rPr>
        <w:lastRenderedPageBreak/>
        <w:t>Each year the Town Hall &amp; Finance Committee will recommend to full council what rates of pay should apply from the following April. Full Council will then need to either ratify or amend it.</w:t>
      </w:r>
    </w:p>
    <w:p w14:paraId="673197EE" w14:textId="77777777" w:rsidR="00F8036C" w:rsidRPr="00C838FB" w:rsidRDefault="00F8036C" w:rsidP="00F8036C">
      <w:pPr>
        <w:rPr>
          <w:rFonts w:asciiTheme="minorHAnsi" w:hAnsiTheme="minorHAnsi" w:cstheme="minorHAnsi"/>
        </w:rPr>
      </w:pPr>
    </w:p>
    <w:p w14:paraId="749E6C7C" w14:textId="77777777" w:rsidR="00F8036C" w:rsidRPr="00C838FB" w:rsidRDefault="00F8036C" w:rsidP="00F8036C">
      <w:pPr>
        <w:rPr>
          <w:rFonts w:asciiTheme="minorHAnsi" w:hAnsiTheme="minorHAnsi" w:cstheme="minorHAnsi"/>
        </w:rPr>
      </w:pPr>
    </w:p>
    <w:p w14:paraId="7CB4C7E1" w14:textId="77777777" w:rsidR="00F8036C" w:rsidRPr="00C838FB" w:rsidRDefault="00F8036C" w:rsidP="00F8036C">
      <w:pPr>
        <w:rPr>
          <w:rFonts w:asciiTheme="minorHAnsi" w:hAnsiTheme="minorHAnsi" w:cstheme="minorHAnsi"/>
        </w:rPr>
      </w:pPr>
      <w:r w:rsidRPr="00C838FB">
        <w:rPr>
          <w:rFonts w:asciiTheme="minorHAnsi" w:hAnsiTheme="minorHAnsi" w:cstheme="minorHAnsi"/>
        </w:rPr>
        <w:t>John Carlton</w:t>
      </w:r>
    </w:p>
    <w:p w14:paraId="3E65063D" w14:textId="77777777" w:rsidR="00F8036C" w:rsidRPr="00C838FB" w:rsidRDefault="00F8036C" w:rsidP="00F8036C">
      <w:pPr>
        <w:rPr>
          <w:rFonts w:asciiTheme="minorHAnsi" w:hAnsiTheme="minorHAnsi" w:cstheme="minorHAnsi"/>
        </w:rPr>
      </w:pPr>
      <w:r w:rsidRPr="00C838FB">
        <w:rPr>
          <w:rFonts w:asciiTheme="minorHAnsi" w:hAnsiTheme="minorHAnsi" w:cstheme="minorHAnsi"/>
        </w:rPr>
        <w:t>Town Clerk</w:t>
      </w:r>
    </w:p>
    <w:p w14:paraId="44AD239B" w14:textId="77777777" w:rsidR="00F8036C" w:rsidRPr="00C838FB" w:rsidRDefault="00F8036C" w:rsidP="00F8036C">
      <w:pPr>
        <w:rPr>
          <w:rFonts w:asciiTheme="minorHAnsi" w:hAnsiTheme="minorHAnsi" w:cstheme="minorHAnsi"/>
        </w:rPr>
      </w:pPr>
      <w:r w:rsidRPr="00C838FB">
        <w:rPr>
          <w:rFonts w:asciiTheme="minorHAnsi" w:hAnsiTheme="minorHAnsi" w:cstheme="minorHAnsi"/>
        </w:rPr>
        <w:t>11 December 2023</w:t>
      </w:r>
    </w:p>
    <w:p w14:paraId="413BDC28" w14:textId="77777777" w:rsidR="00F8036C" w:rsidRPr="00C838FB" w:rsidRDefault="00F8036C" w:rsidP="0089230C">
      <w:pPr>
        <w:rPr>
          <w:rFonts w:asciiTheme="minorHAnsi" w:hAnsiTheme="minorHAnsi" w:cstheme="minorHAnsi"/>
        </w:rPr>
      </w:pPr>
    </w:p>
    <w:sectPr w:rsidR="00F8036C" w:rsidRPr="00C838FB" w:rsidSect="006C2393">
      <w:footerReference w:type="default" r:id="rId9"/>
      <w:pgSz w:w="11906" w:h="16838" w:code="9"/>
      <w:pgMar w:top="454" w:right="851" w:bottom="794" w:left="851" w:header="709" w:footer="289" w:gutter="0"/>
      <w:pgNumType w:start="4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13D3" w14:textId="77777777" w:rsidR="00013B53" w:rsidRDefault="00013B53">
      <w:r>
        <w:separator/>
      </w:r>
    </w:p>
  </w:endnote>
  <w:endnote w:type="continuationSeparator" w:id="0">
    <w:p w14:paraId="13F18B96" w14:textId="77777777" w:rsidR="00013B53" w:rsidRDefault="0001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18EC" w14:textId="77777777" w:rsidR="005C7C57" w:rsidRPr="0007726F" w:rsidRDefault="005C7C57">
    <w:pPr>
      <w:pStyle w:val="Footer"/>
      <w:jc w:val="right"/>
      <w:rPr>
        <w:rFonts w:ascii="Calibri" w:hAnsi="Calibri"/>
        <w:sz w:val="16"/>
        <w:szCs w:val="16"/>
      </w:rPr>
    </w:pPr>
    <w:r w:rsidRPr="0007726F">
      <w:rPr>
        <w:rFonts w:ascii="Calibri" w:hAnsi="Calibri"/>
        <w:sz w:val="16"/>
        <w:szCs w:val="16"/>
      </w:rPr>
      <w:fldChar w:fldCharType="begin"/>
    </w:r>
    <w:r w:rsidRPr="0007726F">
      <w:rPr>
        <w:rFonts w:ascii="Calibri" w:hAnsi="Calibri"/>
        <w:sz w:val="16"/>
        <w:szCs w:val="16"/>
      </w:rPr>
      <w:instrText xml:space="preserve"> PAGE   \* MERGEFORMAT </w:instrText>
    </w:r>
    <w:r w:rsidRPr="0007726F">
      <w:rPr>
        <w:rFonts w:ascii="Calibri" w:hAnsi="Calibri"/>
        <w:sz w:val="16"/>
        <w:szCs w:val="16"/>
      </w:rPr>
      <w:fldChar w:fldCharType="separate"/>
    </w:r>
    <w:r w:rsidR="009B2239">
      <w:rPr>
        <w:rFonts w:ascii="Calibri" w:hAnsi="Calibri"/>
        <w:noProof/>
        <w:sz w:val="16"/>
        <w:szCs w:val="16"/>
      </w:rPr>
      <w:t>441</w:t>
    </w:r>
    <w:r w:rsidRPr="0007726F">
      <w:rPr>
        <w:rFonts w:ascii="Calibri" w:hAnsi="Calibri"/>
        <w:sz w:val="16"/>
        <w:szCs w:val="16"/>
      </w:rPr>
      <w:fldChar w:fldCharType="end"/>
    </w:r>
  </w:p>
  <w:p w14:paraId="6194B8F3" w14:textId="77777777" w:rsidR="005C7C57" w:rsidRDefault="005C7C57">
    <w:pPr>
      <w:pStyle w:val="Foo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1211" w14:textId="77777777" w:rsidR="00013B53" w:rsidRDefault="00013B53">
      <w:r>
        <w:separator/>
      </w:r>
    </w:p>
  </w:footnote>
  <w:footnote w:type="continuationSeparator" w:id="0">
    <w:p w14:paraId="6F676A62" w14:textId="77777777" w:rsidR="00013B53" w:rsidRDefault="00013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891"/>
    <w:multiLevelType w:val="hybridMultilevel"/>
    <w:tmpl w:val="4A98F7A0"/>
    <w:lvl w:ilvl="0" w:tplc="7D6AC4F2">
      <w:start w:val="1"/>
      <w:numFmt w:val="decimal"/>
      <w:lvlText w:val="%1."/>
      <w:lvlJc w:val="left"/>
      <w:pPr>
        <w:tabs>
          <w:tab w:val="num" w:pos="1211"/>
        </w:tabs>
        <w:ind w:left="1211" w:hanging="360"/>
      </w:pPr>
      <w:rPr>
        <w:b w:val="0"/>
        <w:bCs/>
      </w:rPr>
    </w:lvl>
    <w:lvl w:ilvl="1" w:tplc="B5F2A4B6">
      <w:start w:val="1"/>
      <w:numFmt w:val="lowerLetter"/>
      <w:lvlText w:val="%2."/>
      <w:lvlJc w:val="left"/>
      <w:pPr>
        <w:tabs>
          <w:tab w:val="num" w:pos="1440"/>
        </w:tabs>
        <w:ind w:left="1440" w:hanging="360"/>
      </w:pPr>
      <w:rPr>
        <w:b w:val="0"/>
      </w:rPr>
    </w:lvl>
    <w:lvl w:ilvl="2" w:tplc="AF503C90">
      <w:start w:val="1"/>
      <w:numFmt w:val="bullet"/>
      <w:lvlText w:val=""/>
      <w:lvlJc w:val="left"/>
      <w:pPr>
        <w:tabs>
          <w:tab w:val="num" w:pos="2340"/>
        </w:tabs>
        <w:ind w:left="2340" w:hanging="360"/>
      </w:pPr>
      <w:rPr>
        <w:rFonts w:ascii="Wingdings 2" w:hAnsi="Wingdings 2" w:hint="default"/>
      </w:rPr>
    </w:lvl>
    <w:lvl w:ilvl="3" w:tplc="0409000F">
      <w:start w:val="1"/>
      <w:numFmt w:val="decimal"/>
      <w:lvlText w:val="%4."/>
      <w:lvlJc w:val="left"/>
      <w:pPr>
        <w:tabs>
          <w:tab w:val="num" w:pos="2880"/>
        </w:tabs>
        <w:ind w:left="2880" w:hanging="360"/>
      </w:pPr>
    </w:lvl>
    <w:lvl w:ilvl="4" w:tplc="9ACC224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64057"/>
    <w:multiLevelType w:val="hybridMultilevel"/>
    <w:tmpl w:val="732E23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E91E13"/>
    <w:multiLevelType w:val="hybridMultilevel"/>
    <w:tmpl w:val="FA02E53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B6365F9"/>
    <w:multiLevelType w:val="hybridMultilevel"/>
    <w:tmpl w:val="B85C2E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614E8"/>
    <w:multiLevelType w:val="hybridMultilevel"/>
    <w:tmpl w:val="CAB2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C5FEE"/>
    <w:multiLevelType w:val="hybridMultilevel"/>
    <w:tmpl w:val="485A17BC"/>
    <w:lvl w:ilvl="0" w:tplc="B5F62C00">
      <w:start w:val="1"/>
      <w:numFmt w:val="decimal"/>
      <w:lvlText w:val="%1."/>
      <w:lvlJc w:val="left"/>
      <w:pPr>
        <w:ind w:left="720" w:hanging="360"/>
      </w:pPr>
      <w:rPr>
        <w:rFonts w:hint="default"/>
        <w:b w:val="0"/>
        <w:sz w:val="24"/>
        <w:szCs w:val="24"/>
      </w:rPr>
    </w:lvl>
    <w:lvl w:ilvl="1" w:tplc="08090019">
      <w:start w:val="1"/>
      <w:numFmt w:val="lowerLetter"/>
      <w:lvlText w:val="%2."/>
      <w:lvlJc w:val="left"/>
      <w:pPr>
        <w:ind w:left="-1734" w:hanging="360"/>
      </w:pPr>
    </w:lvl>
    <w:lvl w:ilvl="2" w:tplc="0809001B" w:tentative="1">
      <w:start w:val="1"/>
      <w:numFmt w:val="lowerRoman"/>
      <w:lvlText w:val="%3."/>
      <w:lvlJc w:val="right"/>
      <w:pPr>
        <w:ind w:left="-1014" w:hanging="180"/>
      </w:pPr>
    </w:lvl>
    <w:lvl w:ilvl="3" w:tplc="0809000F" w:tentative="1">
      <w:start w:val="1"/>
      <w:numFmt w:val="decimal"/>
      <w:lvlText w:val="%4."/>
      <w:lvlJc w:val="left"/>
      <w:pPr>
        <w:ind w:left="-294" w:hanging="360"/>
      </w:pPr>
    </w:lvl>
    <w:lvl w:ilvl="4" w:tplc="08090019" w:tentative="1">
      <w:start w:val="1"/>
      <w:numFmt w:val="lowerLetter"/>
      <w:lvlText w:val="%5."/>
      <w:lvlJc w:val="left"/>
      <w:pPr>
        <w:ind w:left="426" w:hanging="360"/>
      </w:pPr>
    </w:lvl>
    <w:lvl w:ilvl="5" w:tplc="0809001B" w:tentative="1">
      <w:start w:val="1"/>
      <w:numFmt w:val="lowerRoman"/>
      <w:lvlText w:val="%6."/>
      <w:lvlJc w:val="right"/>
      <w:pPr>
        <w:ind w:left="1146" w:hanging="180"/>
      </w:pPr>
    </w:lvl>
    <w:lvl w:ilvl="6" w:tplc="0809000F" w:tentative="1">
      <w:start w:val="1"/>
      <w:numFmt w:val="decimal"/>
      <w:lvlText w:val="%7."/>
      <w:lvlJc w:val="left"/>
      <w:pPr>
        <w:ind w:left="1866" w:hanging="360"/>
      </w:pPr>
    </w:lvl>
    <w:lvl w:ilvl="7" w:tplc="08090019" w:tentative="1">
      <w:start w:val="1"/>
      <w:numFmt w:val="lowerLetter"/>
      <w:lvlText w:val="%8."/>
      <w:lvlJc w:val="left"/>
      <w:pPr>
        <w:ind w:left="2586" w:hanging="360"/>
      </w:pPr>
    </w:lvl>
    <w:lvl w:ilvl="8" w:tplc="0809001B" w:tentative="1">
      <w:start w:val="1"/>
      <w:numFmt w:val="lowerRoman"/>
      <w:lvlText w:val="%9."/>
      <w:lvlJc w:val="right"/>
      <w:pPr>
        <w:ind w:left="3306" w:hanging="180"/>
      </w:pPr>
    </w:lvl>
  </w:abstractNum>
  <w:abstractNum w:abstractNumId="6" w15:restartNumberingAfterBreak="0">
    <w:nsid w:val="3A075111"/>
    <w:multiLevelType w:val="hybridMultilevel"/>
    <w:tmpl w:val="7318F9C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418F5B65"/>
    <w:multiLevelType w:val="hybridMultilevel"/>
    <w:tmpl w:val="D80E424E"/>
    <w:lvl w:ilvl="0" w:tplc="D4CE95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C1D37"/>
    <w:multiLevelType w:val="hybridMultilevel"/>
    <w:tmpl w:val="CF66320A"/>
    <w:lvl w:ilvl="0" w:tplc="F8265F82">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71102F"/>
    <w:multiLevelType w:val="hybridMultilevel"/>
    <w:tmpl w:val="493602F6"/>
    <w:lvl w:ilvl="0" w:tplc="D1F6693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066D63"/>
    <w:multiLevelType w:val="hybridMultilevel"/>
    <w:tmpl w:val="5B320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C46F8F"/>
    <w:multiLevelType w:val="hybridMultilevel"/>
    <w:tmpl w:val="437A100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3" w15:restartNumberingAfterBreak="0">
    <w:nsid w:val="7BC50367"/>
    <w:multiLevelType w:val="hybridMultilevel"/>
    <w:tmpl w:val="DE3ADA76"/>
    <w:lvl w:ilvl="0" w:tplc="947010F6">
      <w:start w:val="1"/>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33369">
    <w:abstractNumId w:val="5"/>
  </w:num>
  <w:num w:numId="2" w16cid:durableId="1452896768">
    <w:abstractNumId w:val="8"/>
  </w:num>
  <w:num w:numId="3" w16cid:durableId="999038532">
    <w:abstractNumId w:val="3"/>
  </w:num>
  <w:num w:numId="4" w16cid:durableId="987244797">
    <w:abstractNumId w:val="2"/>
  </w:num>
  <w:num w:numId="5" w16cid:durableId="552693221">
    <w:abstractNumId w:val="4"/>
  </w:num>
  <w:num w:numId="6" w16cid:durableId="1094281636">
    <w:abstractNumId w:val="6"/>
  </w:num>
  <w:num w:numId="7" w16cid:durableId="112097627">
    <w:abstractNumId w:val="13"/>
  </w:num>
  <w:num w:numId="8" w16cid:durableId="2077588852">
    <w:abstractNumId w:val="11"/>
  </w:num>
  <w:num w:numId="9" w16cid:durableId="784929877">
    <w:abstractNumId w:val="0"/>
  </w:num>
  <w:num w:numId="10" w16cid:durableId="1166627717">
    <w:abstractNumId w:val="10"/>
  </w:num>
  <w:num w:numId="11" w16cid:durableId="1284771995">
    <w:abstractNumId w:val="7"/>
  </w:num>
  <w:num w:numId="12" w16cid:durableId="87106727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870459">
    <w:abstractNumId w:val="12"/>
  </w:num>
  <w:num w:numId="14" w16cid:durableId="676809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87663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0632"/>
    <w:rsid w:val="00001039"/>
    <w:rsid w:val="00001839"/>
    <w:rsid w:val="000020F7"/>
    <w:rsid w:val="00002472"/>
    <w:rsid w:val="0000279F"/>
    <w:rsid w:val="00003043"/>
    <w:rsid w:val="000033B9"/>
    <w:rsid w:val="00005445"/>
    <w:rsid w:val="00005666"/>
    <w:rsid w:val="000056F7"/>
    <w:rsid w:val="000138D9"/>
    <w:rsid w:val="00013B53"/>
    <w:rsid w:val="0001737A"/>
    <w:rsid w:val="00017396"/>
    <w:rsid w:val="0002390E"/>
    <w:rsid w:val="000239E5"/>
    <w:rsid w:val="000271BD"/>
    <w:rsid w:val="00031CAF"/>
    <w:rsid w:val="000354E2"/>
    <w:rsid w:val="000358E4"/>
    <w:rsid w:val="000409EE"/>
    <w:rsid w:val="00041D6C"/>
    <w:rsid w:val="000428B8"/>
    <w:rsid w:val="000458D3"/>
    <w:rsid w:val="00046ADF"/>
    <w:rsid w:val="0004711D"/>
    <w:rsid w:val="000479A9"/>
    <w:rsid w:val="000501F3"/>
    <w:rsid w:val="00051101"/>
    <w:rsid w:val="000513D9"/>
    <w:rsid w:val="000526F7"/>
    <w:rsid w:val="000537C8"/>
    <w:rsid w:val="0005614A"/>
    <w:rsid w:val="000574C9"/>
    <w:rsid w:val="000617CE"/>
    <w:rsid w:val="0006371D"/>
    <w:rsid w:val="00064DFF"/>
    <w:rsid w:val="000665EC"/>
    <w:rsid w:val="000674D4"/>
    <w:rsid w:val="000700A6"/>
    <w:rsid w:val="000707FD"/>
    <w:rsid w:val="00070CB8"/>
    <w:rsid w:val="00071F74"/>
    <w:rsid w:val="0007233C"/>
    <w:rsid w:val="000730B2"/>
    <w:rsid w:val="0007436B"/>
    <w:rsid w:val="000766FF"/>
    <w:rsid w:val="0007726F"/>
    <w:rsid w:val="000773DB"/>
    <w:rsid w:val="00080470"/>
    <w:rsid w:val="00083C20"/>
    <w:rsid w:val="00083F57"/>
    <w:rsid w:val="00093CB5"/>
    <w:rsid w:val="00096B9A"/>
    <w:rsid w:val="000A33FA"/>
    <w:rsid w:val="000A4408"/>
    <w:rsid w:val="000A496B"/>
    <w:rsid w:val="000A556C"/>
    <w:rsid w:val="000A626B"/>
    <w:rsid w:val="000B113B"/>
    <w:rsid w:val="000B2782"/>
    <w:rsid w:val="000B294D"/>
    <w:rsid w:val="000B453D"/>
    <w:rsid w:val="000B63CE"/>
    <w:rsid w:val="000B6636"/>
    <w:rsid w:val="000B6B18"/>
    <w:rsid w:val="000B6FE3"/>
    <w:rsid w:val="000B785C"/>
    <w:rsid w:val="000C1BB4"/>
    <w:rsid w:val="000C3EDE"/>
    <w:rsid w:val="000D0F54"/>
    <w:rsid w:val="000D12FE"/>
    <w:rsid w:val="000D5864"/>
    <w:rsid w:val="000E03DF"/>
    <w:rsid w:val="000E198A"/>
    <w:rsid w:val="000E209C"/>
    <w:rsid w:val="000E21BE"/>
    <w:rsid w:val="000E265C"/>
    <w:rsid w:val="000E5A8C"/>
    <w:rsid w:val="000E6A12"/>
    <w:rsid w:val="000E6C6C"/>
    <w:rsid w:val="000E7717"/>
    <w:rsid w:val="000F3381"/>
    <w:rsid w:val="000F496D"/>
    <w:rsid w:val="000F5613"/>
    <w:rsid w:val="000F656D"/>
    <w:rsid w:val="00102F6F"/>
    <w:rsid w:val="0010404D"/>
    <w:rsid w:val="00106E54"/>
    <w:rsid w:val="00107D4F"/>
    <w:rsid w:val="0011192C"/>
    <w:rsid w:val="00111AC7"/>
    <w:rsid w:val="001125FC"/>
    <w:rsid w:val="00113DAB"/>
    <w:rsid w:val="00114A12"/>
    <w:rsid w:val="001151D3"/>
    <w:rsid w:val="001155E8"/>
    <w:rsid w:val="001165D8"/>
    <w:rsid w:val="00116C7E"/>
    <w:rsid w:val="00117DFC"/>
    <w:rsid w:val="001212F9"/>
    <w:rsid w:val="0012330F"/>
    <w:rsid w:val="0012439B"/>
    <w:rsid w:val="00127897"/>
    <w:rsid w:val="00127A0C"/>
    <w:rsid w:val="00130B97"/>
    <w:rsid w:val="00132EFE"/>
    <w:rsid w:val="00132F4E"/>
    <w:rsid w:val="0013328F"/>
    <w:rsid w:val="0013779A"/>
    <w:rsid w:val="001421E3"/>
    <w:rsid w:val="00142E76"/>
    <w:rsid w:val="00147A52"/>
    <w:rsid w:val="00150E4C"/>
    <w:rsid w:val="00155350"/>
    <w:rsid w:val="001563B7"/>
    <w:rsid w:val="00156632"/>
    <w:rsid w:val="00157AD6"/>
    <w:rsid w:val="00163E24"/>
    <w:rsid w:val="0016783C"/>
    <w:rsid w:val="001719CA"/>
    <w:rsid w:val="00171AB4"/>
    <w:rsid w:val="00172BA2"/>
    <w:rsid w:val="001733DD"/>
    <w:rsid w:val="00173FAD"/>
    <w:rsid w:val="00175BCB"/>
    <w:rsid w:val="0017622E"/>
    <w:rsid w:val="001772C2"/>
    <w:rsid w:val="0018156C"/>
    <w:rsid w:val="00186186"/>
    <w:rsid w:val="00187D1C"/>
    <w:rsid w:val="00187E5F"/>
    <w:rsid w:val="00190D5A"/>
    <w:rsid w:val="00195B01"/>
    <w:rsid w:val="001962BA"/>
    <w:rsid w:val="00197169"/>
    <w:rsid w:val="001A2464"/>
    <w:rsid w:val="001A33F1"/>
    <w:rsid w:val="001A44FB"/>
    <w:rsid w:val="001A5315"/>
    <w:rsid w:val="001A5CA5"/>
    <w:rsid w:val="001A6779"/>
    <w:rsid w:val="001A69E7"/>
    <w:rsid w:val="001B6ABB"/>
    <w:rsid w:val="001B6D7D"/>
    <w:rsid w:val="001B7C3B"/>
    <w:rsid w:val="001C46AA"/>
    <w:rsid w:val="001C7B06"/>
    <w:rsid w:val="001D02B8"/>
    <w:rsid w:val="001D5514"/>
    <w:rsid w:val="001D5918"/>
    <w:rsid w:val="001D7513"/>
    <w:rsid w:val="001E08EC"/>
    <w:rsid w:val="001E47E1"/>
    <w:rsid w:val="001E4806"/>
    <w:rsid w:val="001E5A2F"/>
    <w:rsid w:val="001E5AB2"/>
    <w:rsid w:val="001E72DC"/>
    <w:rsid w:val="001E7332"/>
    <w:rsid w:val="001E73E7"/>
    <w:rsid w:val="001F06A6"/>
    <w:rsid w:val="001F1E3D"/>
    <w:rsid w:val="001F2497"/>
    <w:rsid w:val="001F2562"/>
    <w:rsid w:val="001F795E"/>
    <w:rsid w:val="0020226A"/>
    <w:rsid w:val="0020340C"/>
    <w:rsid w:val="00204576"/>
    <w:rsid w:val="002064CC"/>
    <w:rsid w:val="002066C4"/>
    <w:rsid w:val="00206FC9"/>
    <w:rsid w:val="00207904"/>
    <w:rsid w:val="00210B7A"/>
    <w:rsid w:val="00213296"/>
    <w:rsid w:val="002160DA"/>
    <w:rsid w:val="0021610E"/>
    <w:rsid w:val="00222926"/>
    <w:rsid w:val="002257A6"/>
    <w:rsid w:val="00225928"/>
    <w:rsid w:val="00231B8B"/>
    <w:rsid w:val="002330F6"/>
    <w:rsid w:val="00234871"/>
    <w:rsid w:val="00234D36"/>
    <w:rsid w:val="00237179"/>
    <w:rsid w:val="00237E4A"/>
    <w:rsid w:val="0024406F"/>
    <w:rsid w:val="002442A9"/>
    <w:rsid w:val="002450BF"/>
    <w:rsid w:val="0024541B"/>
    <w:rsid w:val="002454C3"/>
    <w:rsid w:val="00247976"/>
    <w:rsid w:val="00251A62"/>
    <w:rsid w:val="002529DC"/>
    <w:rsid w:val="00255195"/>
    <w:rsid w:val="00255543"/>
    <w:rsid w:val="00255AFA"/>
    <w:rsid w:val="00257779"/>
    <w:rsid w:val="00262C72"/>
    <w:rsid w:val="00263033"/>
    <w:rsid w:val="002639BD"/>
    <w:rsid w:val="00265E0F"/>
    <w:rsid w:val="00270CC5"/>
    <w:rsid w:val="0027110B"/>
    <w:rsid w:val="002723E3"/>
    <w:rsid w:val="00273C07"/>
    <w:rsid w:val="002763E5"/>
    <w:rsid w:val="002841D0"/>
    <w:rsid w:val="00284599"/>
    <w:rsid w:val="0028553A"/>
    <w:rsid w:val="00285F39"/>
    <w:rsid w:val="0028655E"/>
    <w:rsid w:val="002918C2"/>
    <w:rsid w:val="00292C3D"/>
    <w:rsid w:val="00294A45"/>
    <w:rsid w:val="00296DBB"/>
    <w:rsid w:val="00297AE7"/>
    <w:rsid w:val="002A0368"/>
    <w:rsid w:val="002A1051"/>
    <w:rsid w:val="002A76B0"/>
    <w:rsid w:val="002A796F"/>
    <w:rsid w:val="002B0CFD"/>
    <w:rsid w:val="002B1071"/>
    <w:rsid w:val="002B3F75"/>
    <w:rsid w:val="002B427A"/>
    <w:rsid w:val="002B49B3"/>
    <w:rsid w:val="002B6A8A"/>
    <w:rsid w:val="002B7A4D"/>
    <w:rsid w:val="002C2FA5"/>
    <w:rsid w:val="002C4792"/>
    <w:rsid w:val="002C4C96"/>
    <w:rsid w:val="002C4D3A"/>
    <w:rsid w:val="002C516C"/>
    <w:rsid w:val="002C51B2"/>
    <w:rsid w:val="002C7378"/>
    <w:rsid w:val="002C7A33"/>
    <w:rsid w:val="002D222A"/>
    <w:rsid w:val="002D3290"/>
    <w:rsid w:val="002D3811"/>
    <w:rsid w:val="002D3D2B"/>
    <w:rsid w:val="002D7378"/>
    <w:rsid w:val="002E04FF"/>
    <w:rsid w:val="002E4BC1"/>
    <w:rsid w:val="002E6CAD"/>
    <w:rsid w:val="002E74A3"/>
    <w:rsid w:val="002F59D1"/>
    <w:rsid w:val="002F60D7"/>
    <w:rsid w:val="002F6A9D"/>
    <w:rsid w:val="003011E3"/>
    <w:rsid w:val="003015B3"/>
    <w:rsid w:val="00301FCC"/>
    <w:rsid w:val="0030451B"/>
    <w:rsid w:val="003045D3"/>
    <w:rsid w:val="00304E30"/>
    <w:rsid w:val="003054B0"/>
    <w:rsid w:val="00306295"/>
    <w:rsid w:val="00310A03"/>
    <w:rsid w:val="00311507"/>
    <w:rsid w:val="00313658"/>
    <w:rsid w:val="00314E17"/>
    <w:rsid w:val="00315EB8"/>
    <w:rsid w:val="00316B03"/>
    <w:rsid w:val="00317F12"/>
    <w:rsid w:val="00323C74"/>
    <w:rsid w:val="0032671F"/>
    <w:rsid w:val="0032748F"/>
    <w:rsid w:val="003274B7"/>
    <w:rsid w:val="003309BB"/>
    <w:rsid w:val="00330F49"/>
    <w:rsid w:val="003335C2"/>
    <w:rsid w:val="00336917"/>
    <w:rsid w:val="00343623"/>
    <w:rsid w:val="0034598D"/>
    <w:rsid w:val="003502F7"/>
    <w:rsid w:val="0035068F"/>
    <w:rsid w:val="00350878"/>
    <w:rsid w:val="00353DF0"/>
    <w:rsid w:val="003575A1"/>
    <w:rsid w:val="0035784A"/>
    <w:rsid w:val="003601EE"/>
    <w:rsid w:val="00363188"/>
    <w:rsid w:val="00364D54"/>
    <w:rsid w:val="00367245"/>
    <w:rsid w:val="0037470D"/>
    <w:rsid w:val="00375BD6"/>
    <w:rsid w:val="00375F15"/>
    <w:rsid w:val="003776F7"/>
    <w:rsid w:val="003802A3"/>
    <w:rsid w:val="00380F91"/>
    <w:rsid w:val="003812E2"/>
    <w:rsid w:val="00384460"/>
    <w:rsid w:val="0038514A"/>
    <w:rsid w:val="00385A9A"/>
    <w:rsid w:val="003900F6"/>
    <w:rsid w:val="00392DA0"/>
    <w:rsid w:val="00393B30"/>
    <w:rsid w:val="00397CF8"/>
    <w:rsid w:val="003A207F"/>
    <w:rsid w:val="003A2233"/>
    <w:rsid w:val="003A40F9"/>
    <w:rsid w:val="003A5D86"/>
    <w:rsid w:val="003A6B58"/>
    <w:rsid w:val="003A7851"/>
    <w:rsid w:val="003B109A"/>
    <w:rsid w:val="003B1587"/>
    <w:rsid w:val="003B3BB9"/>
    <w:rsid w:val="003B3F84"/>
    <w:rsid w:val="003B787E"/>
    <w:rsid w:val="003B7AC3"/>
    <w:rsid w:val="003C4BB0"/>
    <w:rsid w:val="003C7827"/>
    <w:rsid w:val="003D3A55"/>
    <w:rsid w:val="003D3DC3"/>
    <w:rsid w:val="003D7153"/>
    <w:rsid w:val="003E0B56"/>
    <w:rsid w:val="003E2B1F"/>
    <w:rsid w:val="003E361D"/>
    <w:rsid w:val="003E3FCF"/>
    <w:rsid w:val="003E41C6"/>
    <w:rsid w:val="003E4E14"/>
    <w:rsid w:val="003E4F7E"/>
    <w:rsid w:val="003E57BB"/>
    <w:rsid w:val="003E5940"/>
    <w:rsid w:val="003E673C"/>
    <w:rsid w:val="003E79AA"/>
    <w:rsid w:val="003F02F6"/>
    <w:rsid w:val="003F2487"/>
    <w:rsid w:val="003F2BA5"/>
    <w:rsid w:val="003F342B"/>
    <w:rsid w:val="003F6B96"/>
    <w:rsid w:val="003F70A4"/>
    <w:rsid w:val="00402D71"/>
    <w:rsid w:val="004052C2"/>
    <w:rsid w:val="0040689B"/>
    <w:rsid w:val="00410BAD"/>
    <w:rsid w:val="00413DC9"/>
    <w:rsid w:val="0041415E"/>
    <w:rsid w:val="004174DB"/>
    <w:rsid w:val="00421A01"/>
    <w:rsid w:val="0042335E"/>
    <w:rsid w:val="00424C18"/>
    <w:rsid w:val="00425026"/>
    <w:rsid w:val="0042675E"/>
    <w:rsid w:val="00427024"/>
    <w:rsid w:val="00431537"/>
    <w:rsid w:val="00433400"/>
    <w:rsid w:val="00434516"/>
    <w:rsid w:val="004411A2"/>
    <w:rsid w:val="00441428"/>
    <w:rsid w:val="004415DE"/>
    <w:rsid w:val="00443015"/>
    <w:rsid w:val="00443FA1"/>
    <w:rsid w:val="00445B80"/>
    <w:rsid w:val="00445F96"/>
    <w:rsid w:val="00447E95"/>
    <w:rsid w:val="00447EE4"/>
    <w:rsid w:val="004532D9"/>
    <w:rsid w:val="004541E3"/>
    <w:rsid w:val="00454400"/>
    <w:rsid w:val="00454B1E"/>
    <w:rsid w:val="004553D4"/>
    <w:rsid w:val="0045748B"/>
    <w:rsid w:val="004578D3"/>
    <w:rsid w:val="00466347"/>
    <w:rsid w:val="0046635C"/>
    <w:rsid w:val="00467681"/>
    <w:rsid w:val="00475551"/>
    <w:rsid w:val="00476857"/>
    <w:rsid w:val="00477409"/>
    <w:rsid w:val="00484E47"/>
    <w:rsid w:val="004866B3"/>
    <w:rsid w:val="00490890"/>
    <w:rsid w:val="004918F9"/>
    <w:rsid w:val="00496E43"/>
    <w:rsid w:val="00497A5A"/>
    <w:rsid w:val="004A35F7"/>
    <w:rsid w:val="004A460C"/>
    <w:rsid w:val="004A4757"/>
    <w:rsid w:val="004A5F51"/>
    <w:rsid w:val="004A6A17"/>
    <w:rsid w:val="004A6DB4"/>
    <w:rsid w:val="004A708B"/>
    <w:rsid w:val="004B18DB"/>
    <w:rsid w:val="004B1E99"/>
    <w:rsid w:val="004B3049"/>
    <w:rsid w:val="004B4D0F"/>
    <w:rsid w:val="004B61E9"/>
    <w:rsid w:val="004C0838"/>
    <w:rsid w:val="004C1DBA"/>
    <w:rsid w:val="004C339F"/>
    <w:rsid w:val="004C35E1"/>
    <w:rsid w:val="004C67EE"/>
    <w:rsid w:val="004C6EAD"/>
    <w:rsid w:val="004C7D89"/>
    <w:rsid w:val="004C7F26"/>
    <w:rsid w:val="004D7018"/>
    <w:rsid w:val="004E1B5C"/>
    <w:rsid w:val="004E48C6"/>
    <w:rsid w:val="004E675B"/>
    <w:rsid w:val="004F38BC"/>
    <w:rsid w:val="004F3EB9"/>
    <w:rsid w:val="004F55D1"/>
    <w:rsid w:val="004F5D01"/>
    <w:rsid w:val="004F620B"/>
    <w:rsid w:val="00505BA3"/>
    <w:rsid w:val="00507ACA"/>
    <w:rsid w:val="00510F20"/>
    <w:rsid w:val="00511865"/>
    <w:rsid w:val="00512633"/>
    <w:rsid w:val="00514943"/>
    <w:rsid w:val="00516723"/>
    <w:rsid w:val="0051744C"/>
    <w:rsid w:val="00521825"/>
    <w:rsid w:val="005219C2"/>
    <w:rsid w:val="005274C3"/>
    <w:rsid w:val="00531688"/>
    <w:rsid w:val="00531C28"/>
    <w:rsid w:val="00533452"/>
    <w:rsid w:val="00533A0A"/>
    <w:rsid w:val="00535A2E"/>
    <w:rsid w:val="00535E34"/>
    <w:rsid w:val="0053798D"/>
    <w:rsid w:val="005404F4"/>
    <w:rsid w:val="00541B7D"/>
    <w:rsid w:val="00541F72"/>
    <w:rsid w:val="005438B5"/>
    <w:rsid w:val="005462F6"/>
    <w:rsid w:val="005501FD"/>
    <w:rsid w:val="0055079D"/>
    <w:rsid w:val="00552237"/>
    <w:rsid w:val="005525A6"/>
    <w:rsid w:val="00553BBF"/>
    <w:rsid w:val="005548DC"/>
    <w:rsid w:val="00555CCE"/>
    <w:rsid w:val="00556013"/>
    <w:rsid w:val="00557842"/>
    <w:rsid w:val="00560DF7"/>
    <w:rsid w:val="00564FF9"/>
    <w:rsid w:val="00565123"/>
    <w:rsid w:val="005666FD"/>
    <w:rsid w:val="00571531"/>
    <w:rsid w:val="00571B08"/>
    <w:rsid w:val="00576109"/>
    <w:rsid w:val="00576422"/>
    <w:rsid w:val="0058408F"/>
    <w:rsid w:val="00584D45"/>
    <w:rsid w:val="00586E01"/>
    <w:rsid w:val="00587B6E"/>
    <w:rsid w:val="00594DDE"/>
    <w:rsid w:val="00594F08"/>
    <w:rsid w:val="00595644"/>
    <w:rsid w:val="0059592F"/>
    <w:rsid w:val="00596008"/>
    <w:rsid w:val="00597933"/>
    <w:rsid w:val="00597C44"/>
    <w:rsid w:val="005A11E0"/>
    <w:rsid w:val="005A17B8"/>
    <w:rsid w:val="005A33FB"/>
    <w:rsid w:val="005A38D5"/>
    <w:rsid w:val="005A6292"/>
    <w:rsid w:val="005A6A70"/>
    <w:rsid w:val="005A7682"/>
    <w:rsid w:val="005A7F26"/>
    <w:rsid w:val="005A7FF4"/>
    <w:rsid w:val="005B0E96"/>
    <w:rsid w:val="005B3D13"/>
    <w:rsid w:val="005B56BD"/>
    <w:rsid w:val="005B5AEB"/>
    <w:rsid w:val="005B77F2"/>
    <w:rsid w:val="005C4072"/>
    <w:rsid w:val="005C4AAB"/>
    <w:rsid w:val="005C73AF"/>
    <w:rsid w:val="005C7AC4"/>
    <w:rsid w:val="005C7C57"/>
    <w:rsid w:val="005D0787"/>
    <w:rsid w:val="005D7074"/>
    <w:rsid w:val="005D7DED"/>
    <w:rsid w:val="005E1FB1"/>
    <w:rsid w:val="005E25EB"/>
    <w:rsid w:val="005F2290"/>
    <w:rsid w:val="005F3681"/>
    <w:rsid w:val="005F4575"/>
    <w:rsid w:val="005F6CBF"/>
    <w:rsid w:val="005F6FE9"/>
    <w:rsid w:val="005F78B7"/>
    <w:rsid w:val="005F7CF8"/>
    <w:rsid w:val="00601B92"/>
    <w:rsid w:val="0060207B"/>
    <w:rsid w:val="006026FE"/>
    <w:rsid w:val="00604862"/>
    <w:rsid w:val="00606367"/>
    <w:rsid w:val="00607CFC"/>
    <w:rsid w:val="006144F4"/>
    <w:rsid w:val="00614581"/>
    <w:rsid w:val="00614A16"/>
    <w:rsid w:val="006158CD"/>
    <w:rsid w:val="006164E0"/>
    <w:rsid w:val="00621853"/>
    <w:rsid w:val="006226E7"/>
    <w:rsid w:val="0062284F"/>
    <w:rsid w:val="00622E61"/>
    <w:rsid w:val="00623C77"/>
    <w:rsid w:val="00624545"/>
    <w:rsid w:val="00624C01"/>
    <w:rsid w:val="0062716E"/>
    <w:rsid w:val="00630475"/>
    <w:rsid w:val="0063124B"/>
    <w:rsid w:val="00633FAD"/>
    <w:rsid w:val="00636050"/>
    <w:rsid w:val="00636518"/>
    <w:rsid w:val="00636F05"/>
    <w:rsid w:val="00637ACA"/>
    <w:rsid w:val="00643AA3"/>
    <w:rsid w:val="00645D8F"/>
    <w:rsid w:val="00645E07"/>
    <w:rsid w:val="00645F61"/>
    <w:rsid w:val="00646BFE"/>
    <w:rsid w:val="006473E1"/>
    <w:rsid w:val="0065029B"/>
    <w:rsid w:val="00650459"/>
    <w:rsid w:val="00650E3B"/>
    <w:rsid w:val="0065363F"/>
    <w:rsid w:val="0065485D"/>
    <w:rsid w:val="006552A9"/>
    <w:rsid w:val="00657612"/>
    <w:rsid w:val="00662676"/>
    <w:rsid w:val="00662E48"/>
    <w:rsid w:val="006637B0"/>
    <w:rsid w:val="00664144"/>
    <w:rsid w:val="006647D3"/>
    <w:rsid w:val="0067075C"/>
    <w:rsid w:val="00671071"/>
    <w:rsid w:val="006716D6"/>
    <w:rsid w:val="006755B0"/>
    <w:rsid w:val="006800B6"/>
    <w:rsid w:val="00681280"/>
    <w:rsid w:val="00681AE5"/>
    <w:rsid w:val="00681FA0"/>
    <w:rsid w:val="00682381"/>
    <w:rsid w:val="0068314F"/>
    <w:rsid w:val="006835B2"/>
    <w:rsid w:val="00683720"/>
    <w:rsid w:val="0068491B"/>
    <w:rsid w:val="00685C62"/>
    <w:rsid w:val="00687722"/>
    <w:rsid w:val="00690C3F"/>
    <w:rsid w:val="00690DBF"/>
    <w:rsid w:val="00691DCA"/>
    <w:rsid w:val="0069288A"/>
    <w:rsid w:val="006959A7"/>
    <w:rsid w:val="006A1D90"/>
    <w:rsid w:val="006A2491"/>
    <w:rsid w:val="006A4285"/>
    <w:rsid w:val="006A48B7"/>
    <w:rsid w:val="006A65C4"/>
    <w:rsid w:val="006B1575"/>
    <w:rsid w:val="006B23EB"/>
    <w:rsid w:val="006B2E78"/>
    <w:rsid w:val="006B30F2"/>
    <w:rsid w:val="006B31FB"/>
    <w:rsid w:val="006B42C2"/>
    <w:rsid w:val="006B5783"/>
    <w:rsid w:val="006B6C06"/>
    <w:rsid w:val="006C2393"/>
    <w:rsid w:val="006C3199"/>
    <w:rsid w:val="006C3CEE"/>
    <w:rsid w:val="006C623C"/>
    <w:rsid w:val="006C670A"/>
    <w:rsid w:val="006C7967"/>
    <w:rsid w:val="006D240C"/>
    <w:rsid w:val="006D4DD7"/>
    <w:rsid w:val="006D60D3"/>
    <w:rsid w:val="006D6E5F"/>
    <w:rsid w:val="006E039C"/>
    <w:rsid w:val="006E07FD"/>
    <w:rsid w:val="006E43AF"/>
    <w:rsid w:val="006E58B0"/>
    <w:rsid w:val="006F0482"/>
    <w:rsid w:val="006F0B46"/>
    <w:rsid w:val="006F143D"/>
    <w:rsid w:val="006F20B0"/>
    <w:rsid w:val="006F750D"/>
    <w:rsid w:val="00700318"/>
    <w:rsid w:val="00701A59"/>
    <w:rsid w:val="0070217A"/>
    <w:rsid w:val="007036B3"/>
    <w:rsid w:val="007063E2"/>
    <w:rsid w:val="00711855"/>
    <w:rsid w:val="00711C5C"/>
    <w:rsid w:val="0071279A"/>
    <w:rsid w:val="0071285F"/>
    <w:rsid w:val="0071407F"/>
    <w:rsid w:val="00716E74"/>
    <w:rsid w:val="00720205"/>
    <w:rsid w:val="00725630"/>
    <w:rsid w:val="007336EB"/>
    <w:rsid w:val="00733D2F"/>
    <w:rsid w:val="00734841"/>
    <w:rsid w:val="00735869"/>
    <w:rsid w:val="00736E27"/>
    <w:rsid w:val="00736F5E"/>
    <w:rsid w:val="00737A87"/>
    <w:rsid w:val="00740208"/>
    <w:rsid w:val="007423CF"/>
    <w:rsid w:val="00746D2B"/>
    <w:rsid w:val="00751702"/>
    <w:rsid w:val="00753921"/>
    <w:rsid w:val="0075577A"/>
    <w:rsid w:val="0075714E"/>
    <w:rsid w:val="007577F5"/>
    <w:rsid w:val="00762174"/>
    <w:rsid w:val="00762C41"/>
    <w:rsid w:val="00763BAE"/>
    <w:rsid w:val="007656B2"/>
    <w:rsid w:val="00770103"/>
    <w:rsid w:val="00775104"/>
    <w:rsid w:val="007755E3"/>
    <w:rsid w:val="00776B50"/>
    <w:rsid w:val="0077777B"/>
    <w:rsid w:val="0078083B"/>
    <w:rsid w:val="007813DC"/>
    <w:rsid w:val="00781AD6"/>
    <w:rsid w:val="00782478"/>
    <w:rsid w:val="0078782A"/>
    <w:rsid w:val="007900D4"/>
    <w:rsid w:val="00790288"/>
    <w:rsid w:val="007925A5"/>
    <w:rsid w:val="007942D4"/>
    <w:rsid w:val="0079448D"/>
    <w:rsid w:val="00796509"/>
    <w:rsid w:val="00796644"/>
    <w:rsid w:val="00796680"/>
    <w:rsid w:val="007A003D"/>
    <w:rsid w:val="007A050B"/>
    <w:rsid w:val="007A1AF6"/>
    <w:rsid w:val="007A679E"/>
    <w:rsid w:val="007B0500"/>
    <w:rsid w:val="007B131B"/>
    <w:rsid w:val="007B19A3"/>
    <w:rsid w:val="007C0852"/>
    <w:rsid w:val="007C30EF"/>
    <w:rsid w:val="007C3F71"/>
    <w:rsid w:val="007C64BC"/>
    <w:rsid w:val="007D11B9"/>
    <w:rsid w:val="007D2B59"/>
    <w:rsid w:val="007D3F8E"/>
    <w:rsid w:val="007D417F"/>
    <w:rsid w:val="007D7762"/>
    <w:rsid w:val="007E0B1A"/>
    <w:rsid w:val="007E32AA"/>
    <w:rsid w:val="007E3585"/>
    <w:rsid w:val="007E3D12"/>
    <w:rsid w:val="007E4929"/>
    <w:rsid w:val="007E5C94"/>
    <w:rsid w:val="007F03D1"/>
    <w:rsid w:val="007F2719"/>
    <w:rsid w:val="007F4917"/>
    <w:rsid w:val="007F72C9"/>
    <w:rsid w:val="00800BDF"/>
    <w:rsid w:val="00801501"/>
    <w:rsid w:val="00801DD9"/>
    <w:rsid w:val="00802954"/>
    <w:rsid w:val="008039B1"/>
    <w:rsid w:val="00812852"/>
    <w:rsid w:val="008129DE"/>
    <w:rsid w:val="00813588"/>
    <w:rsid w:val="0081376E"/>
    <w:rsid w:val="00815FA4"/>
    <w:rsid w:val="00817DF7"/>
    <w:rsid w:val="00820898"/>
    <w:rsid w:val="00820C87"/>
    <w:rsid w:val="00822A34"/>
    <w:rsid w:val="0082611E"/>
    <w:rsid w:val="008304BF"/>
    <w:rsid w:val="00830A23"/>
    <w:rsid w:val="008353D3"/>
    <w:rsid w:val="008421E1"/>
    <w:rsid w:val="00846CAD"/>
    <w:rsid w:val="00847FE5"/>
    <w:rsid w:val="008517C0"/>
    <w:rsid w:val="00851ABB"/>
    <w:rsid w:val="00852EAE"/>
    <w:rsid w:val="00854DA7"/>
    <w:rsid w:val="00860080"/>
    <w:rsid w:val="0086116B"/>
    <w:rsid w:val="008627D9"/>
    <w:rsid w:val="00862D05"/>
    <w:rsid w:val="00865795"/>
    <w:rsid w:val="00865A4A"/>
    <w:rsid w:val="00865CF2"/>
    <w:rsid w:val="008667BB"/>
    <w:rsid w:val="00866BAF"/>
    <w:rsid w:val="00870A21"/>
    <w:rsid w:val="0087457B"/>
    <w:rsid w:val="00874A9E"/>
    <w:rsid w:val="00875FB5"/>
    <w:rsid w:val="0088009D"/>
    <w:rsid w:val="00880822"/>
    <w:rsid w:val="00883551"/>
    <w:rsid w:val="00884101"/>
    <w:rsid w:val="008849B7"/>
    <w:rsid w:val="00887963"/>
    <w:rsid w:val="008907C3"/>
    <w:rsid w:val="0089230C"/>
    <w:rsid w:val="00892FC3"/>
    <w:rsid w:val="00894C0E"/>
    <w:rsid w:val="008A06AA"/>
    <w:rsid w:val="008A2F40"/>
    <w:rsid w:val="008A4346"/>
    <w:rsid w:val="008A479C"/>
    <w:rsid w:val="008A5466"/>
    <w:rsid w:val="008A60B2"/>
    <w:rsid w:val="008A6156"/>
    <w:rsid w:val="008A7581"/>
    <w:rsid w:val="008B076E"/>
    <w:rsid w:val="008B0E98"/>
    <w:rsid w:val="008B21E8"/>
    <w:rsid w:val="008B3D56"/>
    <w:rsid w:val="008B703A"/>
    <w:rsid w:val="008B7387"/>
    <w:rsid w:val="008C0DD4"/>
    <w:rsid w:val="008C31E0"/>
    <w:rsid w:val="008C58FC"/>
    <w:rsid w:val="008D0925"/>
    <w:rsid w:val="008D74C6"/>
    <w:rsid w:val="008E64AF"/>
    <w:rsid w:val="008E665B"/>
    <w:rsid w:val="008E777F"/>
    <w:rsid w:val="008E7A8D"/>
    <w:rsid w:val="008F3305"/>
    <w:rsid w:val="008F4A27"/>
    <w:rsid w:val="008F5C8D"/>
    <w:rsid w:val="008F62A2"/>
    <w:rsid w:val="008F7F1F"/>
    <w:rsid w:val="00904F08"/>
    <w:rsid w:val="009059B5"/>
    <w:rsid w:val="0091240B"/>
    <w:rsid w:val="00912710"/>
    <w:rsid w:val="009137D5"/>
    <w:rsid w:val="009148B6"/>
    <w:rsid w:val="009173C4"/>
    <w:rsid w:val="00922A66"/>
    <w:rsid w:val="00923DE9"/>
    <w:rsid w:val="00924A68"/>
    <w:rsid w:val="009355B2"/>
    <w:rsid w:val="0093638B"/>
    <w:rsid w:val="00937135"/>
    <w:rsid w:val="00940311"/>
    <w:rsid w:val="00942E71"/>
    <w:rsid w:val="0094367A"/>
    <w:rsid w:val="00944877"/>
    <w:rsid w:val="00947F3D"/>
    <w:rsid w:val="00950C5D"/>
    <w:rsid w:val="00951668"/>
    <w:rsid w:val="00951D9D"/>
    <w:rsid w:val="0095387B"/>
    <w:rsid w:val="00953933"/>
    <w:rsid w:val="00955D64"/>
    <w:rsid w:val="0095675C"/>
    <w:rsid w:val="00957216"/>
    <w:rsid w:val="00957C26"/>
    <w:rsid w:val="0096183B"/>
    <w:rsid w:val="00961983"/>
    <w:rsid w:val="009640BA"/>
    <w:rsid w:val="0096417D"/>
    <w:rsid w:val="00966805"/>
    <w:rsid w:val="00972752"/>
    <w:rsid w:val="00972965"/>
    <w:rsid w:val="0097601D"/>
    <w:rsid w:val="00977F02"/>
    <w:rsid w:val="0098007A"/>
    <w:rsid w:val="0098038E"/>
    <w:rsid w:val="009828F9"/>
    <w:rsid w:val="00984AF0"/>
    <w:rsid w:val="00985937"/>
    <w:rsid w:val="009864AF"/>
    <w:rsid w:val="00986918"/>
    <w:rsid w:val="00987015"/>
    <w:rsid w:val="0099031D"/>
    <w:rsid w:val="009926EC"/>
    <w:rsid w:val="00993B27"/>
    <w:rsid w:val="00994E87"/>
    <w:rsid w:val="0099767A"/>
    <w:rsid w:val="0099790F"/>
    <w:rsid w:val="009A2A29"/>
    <w:rsid w:val="009B0AFE"/>
    <w:rsid w:val="009B0EE3"/>
    <w:rsid w:val="009B1642"/>
    <w:rsid w:val="009B2239"/>
    <w:rsid w:val="009B3363"/>
    <w:rsid w:val="009B346D"/>
    <w:rsid w:val="009B47FC"/>
    <w:rsid w:val="009B562C"/>
    <w:rsid w:val="009C0DDB"/>
    <w:rsid w:val="009C3AE5"/>
    <w:rsid w:val="009C407E"/>
    <w:rsid w:val="009C6144"/>
    <w:rsid w:val="009C7072"/>
    <w:rsid w:val="009D120A"/>
    <w:rsid w:val="009D4723"/>
    <w:rsid w:val="009D6D2C"/>
    <w:rsid w:val="009D79A9"/>
    <w:rsid w:val="009E1538"/>
    <w:rsid w:val="009E3681"/>
    <w:rsid w:val="009E49B0"/>
    <w:rsid w:val="009E7C40"/>
    <w:rsid w:val="009F5843"/>
    <w:rsid w:val="009F6D74"/>
    <w:rsid w:val="00A011B5"/>
    <w:rsid w:val="00A013C8"/>
    <w:rsid w:val="00A04DE4"/>
    <w:rsid w:val="00A058C9"/>
    <w:rsid w:val="00A06788"/>
    <w:rsid w:val="00A127D3"/>
    <w:rsid w:val="00A12D5C"/>
    <w:rsid w:val="00A13ABF"/>
    <w:rsid w:val="00A14FDC"/>
    <w:rsid w:val="00A21C72"/>
    <w:rsid w:val="00A2206A"/>
    <w:rsid w:val="00A238CD"/>
    <w:rsid w:val="00A27075"/>
    <w:rsid w:val="00A31129"/>
    <w:rsid w:val="00A34D62"/>
    <w:rsid w:val="00A36A34"/>
    <w:rsid w:val="00A37316"/>
    <w:rsid w:val="00A402F8"/>
    <w:rsid w:val="00A40BD7"/>
    <w:rsid w:val="00A40BEF"/>
    <w:rsid w:val="00A41B12"/>
    <w:rsid w:val="00A46209"/>
    <w:rsid w:val="00A51E15"/>
    <w:rsid w:val="00A52A4B"/>
    <w:rsid w:val="00A52FAC"/>
    <w:rsid w:val="00A53B39"/>
    <w:rsid w:val="00A53DAC"/>
    <w:rsid w:val="00A554A5"/>
    <w:rsid w:val="00A5643C"/>
    <w:rsid w:val="00A6191B"/>
    <w:rsid w:val="00A64E83"/>
    <w:rsid w:val="00A64FDC"/>
    <w:rsid w:val="00A702A4"/>
    <w:rsid w:val="00A7320C"/>
    <w:rsid w:val="00A75C29"/>
    <w:rsid w:val="00A81BC0"/>
    <w:rsid w:val="00A86367"/>
    <w:rsid w:val="00A91067"/>
    <w:rsid w:val="00A92B22"/>
    <w:rsid w:val="00A92BF7"/>
    <w:rsid w:val="00A95EAA"/>
    <w:rsid w:val="00AA1727"/>
    <w:rsid w:val="00AA2E4E"/>
    <w:rsid w:val="00AA715D"/>
    <w:rsid w:val="00AB06C9"/>
    <w:rsid w:val="00AB59FE"/>
    <w:rsid w:val="00AC1898"/>
    <w:rsid w:val="00AC40B2"/>
    <w:rsid w:val="00AC492F"/>
    <w:rsid w:val="00AC63A2"/>
    <w:rsid w:val="00AD1F79"/>
    <w:rsid w:val="00AD38AA"/>
    <w:rsid w:val="00AD6FB3"/>
    <w:rsid w:val="00AD7C24"/>
    <w:rsid w:val="00AE329F"/>
    <w:rsid w:val="00AE392F"/>
    <w:rsid w:val="00AF0DA9"/>
    <w:rsid w:val="00AF21B2"/>
    <w:rsid w:val="00AF2905"/>
    <w:rsid w:val="00AF4388"/>
    <w:rsid w:val="00AF43BB"/>
    <w:rsid w:val="00AF4A4E"/>
    <w:rsid w:val="00AF544D"/>
    <w:rsid w:val="00AF590A"/>
    <w:rsid w:val="00B02606"/>
    <w:rsid w:val="00B02E87"/>
    <w:rsid w:val="00B033B7"/>
    <w:rsid w:val="00B040AD"/>
    <w:rsid w:val="00B04F5F"/>
    <w:rsid w:val="00B05848"/>
    <w:rsid w:val="00B063EC"/>
    <w:rsid w:val="00B100D0"/>
    <w:rsid w:val="00B1020D"/>
    <w:rsid w:val="00B10D9C"/>
    <w:rsid w:val="00B1113F"/>
    <w:rsid w:val="00B1154B"/>
    <w:rsid w:val="00B129CB"/>
    <w:rsid w:val="00B12E0C"/>
    <w:rsid w:val="00B1592E"/>
    <w:rsid w:val="00B169CE"/>
    <w:rsid w:val="00B21CA6"/>
    <w:rsid w:val="00B22FD4"/>
    <w:rsid w:val="00B23978"/>
    <w:rsid w:val="00B24B93"/>
    <w:rsid w:val="00B25F19"/>
    <w:rsid w:val="00B26453"/>
    <w:rsid w:val="00B267C7"/>
    <w:rsid w:val="00B27795"/>
    <w:rsid w:val="00B27A49"/>
    <w:rsid w:val="00B3056D"/>
    <w:rsid w:val="00B30D21"/>
    <w:rsid w:val="00B329F2"/>
    <w:rsid w:val="00B33CE1"/>
    <w:rsid w:val="00B35BB0"/>
    <w:rsid w:val="00B37D62"/>
    <w:rsid w:val="00B4015D"/>
    <w:rsid w:val="00B41E2D"/>
    <w:rsid w:val="00B421D0"/>
    <w:rsid w:val="00B427FE"/>
    <w:rsid w:val="00B43116"/>
    <w:rsid w:val="00B44CF5"/>
    <w:rsid w:val="00B4593B"/>
    <w:rsid w:val="00B45B3D"/>
    <w:rsid w:val="00B47064"/>
    <w:rsid w:val="00B50DE4"/>
    <w:rsid w:val="00B5127F"/>
    <w:rsid w:val="00B51454"/>
    <w:rsid w:val="00B53934"/>
    <w:rsid w:val="00B55431"/>
    <w:rsid w:val="00B5579C"/>
    <w:rsid w:val="00B55D65"/>
    <w:rsid w:val="00B57053"/>
    <w:rsid w:val="00B57290"/>
    <w:rsid w:val="00B6037A"/>
    <w:rsid w:val="00B614BE"/>
    <w:rsid w:val="00B619F1"/>
    <w:rsid w:val="00B65A79"/>
    <w:rsid w:val="00B67325"/>
    <w:rsid w:val="00B74216"/>
    <w:rsid w:val="00B75F01"/>
    <w:rsid w:val="00B77909"/>
    <w:rsid w:val="00B81480"/>
    <w:rsid w:val="00B82404"/>
    <w:rsid w:val="00B83CEA"/>
    <w:rsid w:val="00B84C48"/>
    <w:rsid w:val="00B86130"/>
    <w:rsid w:val="00B86592"/>
    <w:rsid w:val="00B86BDF"/>
    <w:rsid w:val="00B91E7A"/>
    <w:rsid w:val="00B91FE0"/>
    <w:rsid w:val="00B92D3E"/>
    <w:rsid w:val="00B93E71"/>
    <w:rsid w:val="00B9443A"/>
    <w:rsid w:val="00B94544"/>
    <w:rsid w:val="00B9520F"/>
    <w:rsid w:val="00B96E94"/>
    <w:rsid w:val="00B96EF2"/>
    <w:rsid w:val="00BA0DBE"/>
    <w:rsid w:val="00BA2687"/>
    <w:rsid w:val="00BA35A3"/>
    <w:rsid w:val="00BA3B81"/>
    <w:rsid w:val="00BA4168"/>
    <w:rsid w:val="00BA4F35"/>
    <w:rsid w:val="00BA6A3E"/>
    <w:rsid w:val="00BA78F0"/>
    <w:rsid w:val="00BB0C10"/>
    <w:rsid w:val="00BB1049"/>
    <w:rsid w:val="00BB20AD"/>
    <w:rsid w:val="00BB4096"/>
    <w:rsid w:val="00BB70FA"/>
    <w:rsid w:val="00BB7DFD"/>
    <w:rsid w:val="00BC3C89"/>
    <w:rsid w:val="00BC5E80"/>
    <w:rsid w:val="00BC5FE0"/>
    <w:rsid w:val="00BC6E52"/>
    <w:rsid w:val="00BD0917"/>
    <w:rsid w:val="00BD1339"/>
    <w:rsid w:val="00BD20D7"/>
    <w:rsid w:val="00BD5B52"/>
    <w:rsid w:val="00BD5CA9"/>
    <w:rsid w:val="00BD6CB9"/>
    <w:rsid w:val="00BD726D"/>
    <w:rsid w:val="00BE1BC2"/>
    <w:rsid w:val="00BE28A2"/>
    <w:rsid w:val="00BE2E74"/>
    <w:rsid w:val="00BE65BB"/>
    <w:rsid w:val="00BE6CF0"/>
    <w:rsid w:val="00BF1079"/>
    <w:rsid w:val="00BF1C19"/>
    <w:rsid w:val="00BF21EF"/>
    <w:rsid w:val="00BF4547"/>
    <w:rsid w:val="00BF4740"/>
    <w:rsid w:val="00BF50EA"/>
    <w:rsid w:val="00BF5E41"/>
    <w:rsid w:val="00C0135D"/>
    <w:rsid w:val="00C01C2E"/>
    <w:rsid w:val="00C023A0"/>
    <w:rsid w:val="00C031AB"/>
    <w:rsid w:val="00C03B5D"/>
    <w:rsid w:val="00C04E30"/>
    <w:rsid w:val="00C04F89"/>
    <w:rsid w:val="00C05415"/>
    <w:rsid w:val="00C0625A"/>
    <w:rsid w:val="00C07E65"/>
    <w:rsid w:val="00C11091"/>
    <w:rsid w:val="00C11266"/>
    <w:rsid w:val="00C11537"/>
    <w:rsid w:val="00C12A36"/>
    <w:rsid w:val="00C12BE0"/>
    <w:rsid w:val="00C12FDB"/>
    <w:rsid w:val="00C2307C"/>
    <w:rsid w:val="00C23205"/>
    <w:rsid w:val="00C240CE"/>
    <w:rsid w:val="00C26E84"/>
    <w:rsid w:val="00C303A5"/>
    <w:rsid w:val="00C3084C"/>
    <w:rsid w:val="00C30DED"/>
    <w:rsid w:val="00C33FF6"/>
    <w:rsid w:val="00C34166"/>
    <w:rsid w:val="00C3621B"/>
    <w:rsid w:val="00C432B0"/>
    <w:rsid w:val="00C43CE4"/>
    <w:rsid w:val="00C45F25"/>
    <w:rsid w:val="00C514BA"/>
    <w:rsid w:val="00C51F5E"/>
    <w:rsid w:val="00C52099"/>
    <w:rsid w:val="00C53DC9"/>
    <w:rsid w:val="00C54B0D"/>
    <w:rsid w:val="00C5650E"/>
    <w:rsid w:val="00C56F77"/>
    <w:rsid w:val="00C604DD"/>
    <w:rsid w:val="00C612A5"/>
    <w:rsid w:val="00C65E9A"/>
    <w:rsid w:val="00C668A1"/>
    <w:rsid w:val="00C67129"/>
    <w:rsid w:val="00C71A61"/>
    <w:rsid w:val="00C721DA"/>
    <w:rsid w:val="00C75115"/>
    <w:rsid w:val="00C769DD"/>
    <w:rsid w:val="00C76A0C"/>
    <w:rsid w:val="00C8013A"/>
    <w:rsid w:val="00C838FB"/>
    <w:rsid w:val="00C851ED"/>
    <w:rsid w:val="00C92BEE"/>
    <w:rsid w:val="00C95AB8"/>
    <w:rsid w:val="00C968BA"/>
    <w:rsid w:val="00C9729E"/>
    <w:rsid w:val="00CA0F71"/>
    <w:rsid w:val="00CA5420"/>
    <w:rsid w:val="00CA6618"/>
    <w:rsid w:val="00CA7A5B"/>
    <w:rsid w:val="00CB081C"/>
    <w:rsid w:val="00CB7777"/>
    <w:rsid w:val="00CC01CC"/>
    <w:rsid w:val="00CD1A43"/>
    <w:rsid w:val="00CD2733"/>
    <w:rsid w:val="00CD5782"/>
    <w:rsid w:val="00CD6050"/>
    <w:rsid w:val="00CD776C"/>
    <w:rsid w:val="00CD7B00"/>
    <w:rsid w:val="00CE00DE"/>
    <w:rsid w:val="00CE0702"/>
    <w:rsid w:val="00CE13F1"/>
    <w:rsid w:val="00CE1C0B"/>
    <w:rsid w:val="00CE6BB7"/>
    <w:rsid w:val="00CE7030"/>
    <w:rsid w:val="00CF447F"/>
    <w:rsid w:val="00CF68D9"/>
    <w:rsid w:val="00CF7DC4"/>
    <w:rsid w:val="00D0135A"/>
    <w:rsid w:val="00D031B0"/>
    <w:rsid w:val="00D03BA2"/>
    <w:rsid w:val="00D0418C"/>
    <w:rsid w:val="00D04CEE"/>
    <w:rsid w:val="00D0757C"/>
    <w:rsid w:val="00D10176"/>
    <w:rsid w:val="00D1191B"/>
    <w:rsid w:val="00D15340"/>
    <w:rsid w:val="00D15B21"/>
    <w:rsid w:val="00D16323"/>
    <w:rsid w:val="00D166DE"/>
    <w:rsid w:val="00D17A6D"/>
    <w:rsid w:val="00D2256D"/>
    <w:rsid w:val="00D2381E"/>
    <w:rsid w:val="00D24E29"/>
    <w:rsid w:val="00D261BA"/>
    <w:rsid w:val="00D26738"/>
    <w:rsid w:val="00D301A3"/>
    <w:rsid w:val="00D30E74"/>
    <w:rsid w:val="00D32387"/>
    <w:rsid w:val="00D32594"/>
    <w:rsid w:val="00D32EEE"/>
    <w:rsid w:val="00D3414E"/>
    <w:rsid w:val="00D35FF4"/>
    <w:rsid w:val="00D36FF4"/>
    <w:rsid w:val="00D3708D"/>
    <w:rsid w:val="00D40C1D"/>
    <w:rsid w:val="00D418A8"/>
    <w:rsid w:val="00D428CA"/>
    <w:rsid w:val="00D43E49"/>
    <w:rsid w:val="00D4482A"/>
    <w:rsid w:val="00D458F3"/>
    <w:rsid w:val="00D463C6"/>
    <w:rsid w:val="00D4658D"/>
    <w:rsid w:val="00D46E08"/>
    <w:rsid w:val="00D50F63"/>
    <w:rsid w:val="00D52B98"/>
    <w:rsid w:val="00D53488"/>
    <w:rsid w:val="00D53941"/>
    <w:rsid w:val="00D54934"/>
    <w:rsid w:val="00D55FD8"/>
    <w:rsid w:val="00D56F32"/>
    <w:rsid w:val="00D578E1"/>
    <w:rsid w:val="00D608EA"/>
    <w:rsid w:val="00D61629"/>
    <w:rsid w:val="00D6272E"/>
    <w:rsid w:val="00D71FE9"/>
    <w:rsid w:val="00D73B34"/>
    <w:rsid w:val="00D740A9"/>
    <w:rsid w:val="00D75070"/>
    <w:rsid w:val="00D75AD0"/>
    <w:rsid w:val="00D8248C"/>
    <w:rsid w:val="00D82D32"/>
    <w:rsid w:val="00D839D6"/>
    <w:rsid w:val="00D84096"/>
    <w:rsid w:val="00D87C83"/>
    <w:rsid w:val="00D920C0"/>
    <w:rsid w:val="00D92253"/>
    <w:rsid w:val="00D93522"/>
    <w:rsid w:val="00D93B37"/>
    <w:rsid w:val="00D97664"/>
    <w:rsid w:val="00DA339E"/>
    <w:rsid w:val="00DA4DAA"/>
    <w:rsid w:val="00DA4E77"/>
    <w:rsid w:val="00DB0475"/>
    <w:rsid w:val="00DB2359"/>
    <w:rsid w:val="00DB38E4"/>
    <w:rsid w:val="00DB424E"/>
    <w:rsid w:val="00DC0819"/>
    <w:rsid w:val="00DC25F8"/>
    <w:rsid w:val="00DC2EAE"/>
    <w:rsid w:val="00DC562D"/>
    <w:rsid w:val="00DC6578"/>
    <w:rsid w:val="00DD7357"/>
    <w:rsid w:val="00DE114F"/>
    <w:rsid w:val="00DE1DE6"/>
    <w:rsid w:val="00DE23E6"/>
    <w:rsid w:val="00DE5F23"/>
    <w:rsid w:val="00DF4193"/>
    <w:rsid w:val="00DF6501"/>
    <w:rsid w:val="00DF661E"/>
    <w:rsid w:val="00E01E80"/>
    <w:rsid w:val="00E02391"/>
    <w:rsid w:val="00E03F57"/>
    <w:rsid w:val="00E04105"/>
    <w:rsid w:val="00E05DC2"/>
    <w:rsid w:val="00E11097"/>
    <w:rsid w:val="00E15473"/>
    <w:rsid w:val="00E15505"/>
    <w:rsid w:val="00E15C6C"/>
    <w:rsid w:val="00E2293B"/>
    <w:rsid w:val="00E24498"/>
    <w:rsid w:val="00E24D97"/>
    <w:rsid w:val="00E24DC3"/>
    <w:rsid w:val="00E26E5F"/>
    <w:rsid w:val="00E3140A"/>
    <w:rsid w:val="00E316AF"/>
    <w:rsid w:val="00E31DE2"/>
    <w:rsid w:val="00E33BF8"/>
    <w:rsid w:val="00E34F71"/>
    <w:rsid w:val="00E37F89"/>
    <w:rsid w:val="00E405D2"/>
    <w:rsid w:val="00E4204B"/>
    <w:rsid w:val="00E43BCC"/>
    <w:rsid w:val="00E45B40"/>
    <w:rsid w:val="00E45E96"/>
    <w:rsid w:val="00E5274F"/>
    <w:rsid w:val="00E572DA"/>
    <w:rsid w:val="00E61571"/>
    <w:rsid w:val="00E63BCA"/>
    <w:rsid w:val="00E708E2"/>
    <w:rsid w:val="00E72E5F"/>
    <w:rsid w:val="00E74820"/>
    <w:rsid w:val="00E8167F"/>
    <w:rsid w:val="00E851F5"/>
    <w:rsid w:val="00E87FA6"/>
    <w:rsid w:val="00E92EC7"/>
    <w:rsid w:val="00E95AF2"/>
    <w:rsid w:val="00E9606E"/>
    <w:rsid w:val="00E967CB"/>
    <w:rsid w:val="00EA0B32"/>
    <w:rsid w:val="00EA314F"/>
    <w:rsid w:val="00EA5273"/>
    <w:rsid w:val="00EA5D90"/>
    <w:rsid w:val="00EB3889"/>
    <w:rsid w:val="00EB5CB1"/>
    <w:rsid w:val="00EB6303"/>
    <w:rsid w:val="00EB6F4A"/>
    <w:rsid w:val="00EB7AEC"/>
    <w:rsid w:val="00EC036B"/>
    <w:rsid w:val="00EC0787"/>
    <w:rsid w:val="00EC0CF7"/>
    <w:rsid w:val="00EC125A"/>
    <w:rsid w:val="00EC1780"/>
    <w:rsid w:val="00EC5C8B"/>
    <w:rsid w:val="00EC6A19"/>
    <w:rsid w:val="00ED0FF7"/>
    <w:rsid w:val="00ED4169"/>
    <w:rsid w:val="00ED56CA"/>
    <w:rsid w:val="00ED605D"/>
    <w:rsid w:val="00ED723B"/>
    <w:rsid w:val="00EE0739"/>
    <w:rsid w:val="00EE08BB"/>
    <w:rsid w:val="00EE27CE"/>
    <w:rsid w:val="00EE3DBC"/>
    <w:rsid w:val="00EE44E7"/>
    <w:rsid w:val="00EE7720"/>
    <w:rsid w:val="00EF10DF"/>
    <w:rsid w:val="00EF2288"/>
    <w:rsid w:val="00EF413B"/>
    <w:rsid w:val="00EF4342"/>
    <w:rsid w:val="00EF4C2D"/>
    <w:rsid w:val="00EF52E5"/>
    <w:rsid w:val="00EF610C"/>
    <w:rsid w:val="00F015C9"/>
    <w:rsid w:val="00F01A68"/>
    <w:rsid w:val="00F0370E"/>
    <w:rsid w:val="00F05FB6"/>
    <w:rsid w:val="00F10DC6"/>
    <w:rsid w:val="00F125C3"/>
    <w:rsid w:val="00F1376A"/>
    <w:rsid w:val="00F15081"/>
    <w:rsid w:val="00F20ADF"/>
    <w:rsid w:val="00F23754"/>
    <w:rsid w:val="00F25050"/>
    <w:rsid w:val="00F2564B"/>
    <w:rsid w:val="00F26400"/>
    <w:rsid w:val="00F270A4"/>
    <w:rsid w:val="00F32484"/>
    <w:rsid w:val="00F33314"/>
    <w:rsid w:val="00F35F1B"/>
    <w:rsid w:val="00F369E0"/>
    <w:rsid w:val="00F37ED9"/>
    <w:rsid w:val="00F40F02"/>
    <w:rsid w:val="00F40F81"/>
    <w:rsid w:val="00F42919"/>
    <w:rsid w:val="00F43E11"/>
    <w:rsid w:val="00F44991"/>
    <w:rsid w:val="00F47C08"/>
    <w:rsid w:val="00F51AB9"/>
    <w:rsid w:val="00F51AC5"/>
    <w:rsid w:val="00F56822"/>
    <w:rsid w:val="00F56CE6"/>
    <w:rsid w:val="00F61359"/>
    <w:rsid w:val="00F63AF6"/>
    <w:rsid w:val="00F6418E"/>
    <w:rsid w:val="00F64552"/>
    <w:rsid w:val="00F65F3D"/>
    <w:rsid w:val="00F667FF"/>
    <w:rsid w:val="00F706CA"/>
    <w:rsid w:val="00F71C92"/>
    <w:rsid w:val="00F73FE1"/>
    <w:rsid w:val="00F749A8"/>
    <w:rsid w:val="00F75584"/>
    <w:rsid w:val="00F75EE9"/>
    <w:rsid w:val="00F76394"/>
    <w:rsid w:val="00F76C59"/>
    <w:rsid w:val="00F8036C"/>
    <w:rsid w:val="00F80B0C"/>
    <w:rsid w:val="00F821AB"/>
    <w:rsid w:val="00F8384A"/>
    <w:rsid w:val="00F858CA"/>
    <w:rsid w:val="00F86970"/>
    <w:rsid w:val="00F90884"/>
    <w:rsid w:val="00F93171"/>
    <w:rsid w:val="00F94693"/>
    <w:rsid w:val="00F94C3D"/>
    <w:rsid w:val="00F9570F"/>
    <w:rsid w:val="00F958D9"/>
    <w:rsid w:val="00F95B9E"/>
    <w:rsid w:val="00FB341E"/>
    <w:rsid w:val="00FB4D1A"/>
    <w:rsid w:val="00FB525B"/>
    <w:rsid w:val="00FB585E"/>
    <w:rsid w:val="00FB5B7E"/>
    <w:rsid w:val="00FB7832"/>
    <w:rsid w:val="00FC0166"/>
    <w:rsid w:val="00FC04DD"/>
    <w:rsid w:val="00FC23A7"/>
    <w:rsid w:val="00FC345C"/>
    <w:rsid w:val="00FC47E1"/>
    <w:rsid w:val="00FC6E72"/>
    <w:rsid w:val="00FD768E"/>
    <w:rsid w:val="00FD788D"/>
    <w:rsid w:val="00FE1E4F"/>
    <w:rsid w:val="00FE2B20"/>
    <w:rsid w:val="00FF0851"/>
    <w:rsid w:val="00FF2E6E"/>
    <w:rsid w:val="00FF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BB343"/>
  <w15:chartTrackingRefBased/>
  <w15:docId w15:val="{64469660-D358-4600-A22D-094920A1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838FB"/>
    <w:pPr>
      <w:keepNext/>
      <w:jc w:val="center"/>
      <w:outlineLvl w:val="0"/>
    </w:pPr>
    <w:rPr>
      <w:rFonts w:asciiTheme="minorHAnsi" w:hAnsiTheme="minorHAnsi" w:cstheme="minorHAnsi"/>
    </w:rPr>
  </w:style>
  <w:style w:type="paragraph" w:styleId="Heading2">
    <w:name w:val="heading 2"/>
    <w:basedOn w:val="Normal"/>
    <w:next w:val="Normal"/>
    <w:qFormat/>
    <w:rsid w:val="00C838FB"/>
    <w:pPr>
      <w:keepNext/>
      <w:numPr>
        <w:numId w:val="15"/>
      </w:numPr>
      <w:outlineLvl w:val="1"/>
    </w:pPr>
    <w:rPr>
      <w:rFonts w:asciiTheme="minorHAnsi" w:hAnsiTheme="minorHAnsi" w:cstheme="minorHAnsi"/>
      <w:b/>
      <w:bCs/>
    </w:rPr>
  </w:style>
  <w:style w:type="paragraph" w:styleId="Heading3">
    <w:name w:val="heading 3"/>
    <w:basedOn w:val="Normal"/>
    <w:next w:val="Normal"/>
    <w:qFormat/>
    <w:pPr>
      <w:keepNext/>
      <w:jc w:val="center"/>
      <w:outlineLvl w:val="2"/>
    </w:pPr>
    <w:rPr>
      <w:rFonts w:ascii="Verdana" w:hAnsi="Verdana"/>
      <w:b/>
      <w:bC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Verdana" w:hAnsi="Verdana"/>
      <w:sz w:val="36"/>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pPr>
      <w:ind w:left="720"/>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D43E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C6A19"/>
    <w:rPr>
      <w:rFonts w:ascii="Verdana" w:hAnsi="Verdana"/>
      <w:sz w:val="28"/>
      <w:szCs w:val="24"/>
      <w:lang w:eastAsia="en-US"/>
    </w:rPr>
  </w:style>
  <w:style w:type="paragraph" w:customStyle="1" w:styleId="Default">
    <w:name w:val="Default"/>
    <w:rsid w:val="00E24DC3"/>
    <w:pPr>
      <w:autoSpaceDE w:val="0"/>
      <w:autoSpaceDN w:val="0"/>
      <w:adjustRightInd w:val="0"/>
    </w:pPr>
    <w:rPr>
      <w:rFonts w:ascii="Arial" w:hAnsi="Arial" w:cs="Arial"/>
      <w:color w:val="000000"/>
      <w:sz w:val="24"/>
      <w:szCs w:val="24"/>
    </w:rPr>
  </w:style>
  <w:style w:type="character" w:customStyle="1" w:styleId="TitleChar">
    <w:name w:val="Title Char"/>
    <w:link w:val="Title"/>
    <w:rsid w:val="005F2290"/>
    <w:rPr>
      <w:rFonts w:ascii="Verdana" w:hAnsi="Verdana"/>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686">
      <w:bodyDiv w:val="1"/>
      <w:marLeft w:val="0"/>
      <w:marRight w:val="0"/>
      <w:marTop w:val="0"/>
      <w:marBottom w:val="0"/>
      <w:divBdr>
        <w:top w:val="none" w:sz="0" w:space="0" w:color="auto"/>
        <w:left w:val="none" w:sz="0" w:space="0" w:color="auto"/>
        <w:bottom w:val="none" w:sz="0" w:space="0" w:color="auto"/>
        <w:right w:val="none" w:sz="0" w:space="0" w:color="auto"/>
      </w:divBdr>
      <w:divsChild>
        <w:div w:id="84421268">
          <w:marLeft w:val="0"/>
          <w:marRight w:val="0"/>
          <w:marTop w:val="0"/>
          <w:marBottom w:val="0"/>
          <w:divBdr>
            <w:top w:val="none" w:sz="0" w:space="0" w:color="auto"/>
            <w:left w:val="none" w:sz="0" w:space="0" w:color="auto"/>
            <w:bottom w:val="none" w:sz="0" w:space="0" w:color="auto"/>
            <w:right w:val="none" w:sz="0" w:space="0" w:color="auto"/>
          </w:divBdr>
        </w:div>
        <w:div w:id="92019043">
          <w:marLeft w:val="0"/>
          <w:marRight w:val="0"/>
          <w:marTop w:val="0"/>
          <w:marBottom w:val="0"/>
          <w:divBdr>
            <w:top w:val="none" w:sz="0" w:space="0" w:color="auto"/>
            <w:left w:val="none" w:sz="0" w:space="0" w:color="auto"/>
            <w:bottom w:val="none" w:sz="0" w:space="0" w:color="auto"/>
            <w:right w:val="none" w:sz="0" w:space="0" w:color="auto"/>
          </w:divBdr>
        </w:div>
        <w:div w:id="237135307">
          <w:marLeft w:val="0"/>
          <w:marRight w:val="0"/>
          <w:marTop w:val="0"/>
          <w:marBottom w:val="0"/>
          <w:divBdr>
            <w:top w:val="none" w:sz="0" w:space="0" w:color="auto"/>
            <w:left w:val="none" w:sz="0" w:space="0" w:color="auto"/>
            <w:bottom w:val="none" w:sz="0" w:space="0" w:color="auto"/>
            <w:right w:val="none" w:sz="0" w:space="0" w:color="auto"/>
          </w:divBdr>
        </w:div>
        <w:div w:id="371461315">
          <w:marLeft w:val="0"/>
          <w:marRight w:val="0"/>
          <w:marTop w:val="0"/>
          <w:marBottom w:val="0"/>
          <w:divBdr>
            <w:top w:val="none" w:sz="0" w:space="0" w:color="auto"/>
            <w:left w:val="none" w:sz="0" w:space="0" w:color="auto"/>
            <w:bottom w:val="none" w:sz="0" w:space="0" w:color="auto"/>
            <w:right w:val="none" w:sz="0" w:space="0" w:color="auto"/>
          </w:divBdr>
        </w:div>
        <w:div w:id="501816179">
          <w:marLeft w:val="0"/>
          <w:marRight w:val="0"/>
          <w:marTop w:val="0"/>
          <w:marBottom w:val="0"/>
          <w:divBdr>
            <w:top w:val="none" w:sz="0" w:space="0" w:color="auto"/>
            <w:left w:val="none" w:sz="0" w:space="0" w:color="auto"/>
            <w:bottom w:val="none" w:sz="0" w:space="0" w:color="auto"/>
            <w:right w:val="none" w:sz="0" w:space="0" w:color="auto"/>
          </w:divBdr>
        </w:div>
        <w:div w:id="555822163">
          <w:marLeft w:val="0"/>
          <w:marRight w:val="0"/>
          <w:marTop w:val="0"/>
          <w:marBottom w:val="0"/>
          <w:divBdr>
            <w:top w:val="none" w:sz="0" w:space="0" w:color="auto"/>
            <w:left w:val="none" w:sz="0" w:space="0" w:color="auto"/>
            <w:bottom w:val="none" w:sz="0" w:space="0" w:color="auto"/>
            <w:right w:val="none" w:sz="0" w:space="0" w:color="auto"/>
          </w:divBdr>
        </w:div>
        <w:div w:id="588347901">
          <w:marLeft w:val="0"/>
          <w:marRight w:val="0"/>
          <w:marTop w:val="0"/>
          <w:marBottom w:val="0"/>
          <w:divBdr>
            <w:top w:val="none" w:sz="0" w:space="0" w:color="auto"/>
            <w:left w:val="none" w:sz="0" w:space="0" w:color="auto"/>
            <w:bottom w:val="none" w:sz="0" w:space="0" w:color="auto"/>
            <w:right w:val="none" w:sz="0" w:space="0" w:color="auto"/>
          </w:divBdr>
        </w:div>
        <w:div w:id="627315836">
          <w:marLeft w:val="0"/>
          <w:marRight w:val="0"/>
          <w:marTop w:val="0"/>
          <w:marBottom w:val="0"/>
          <w:divBdr>
            <w:top w:val="none" w:sz="0" w:space="0" w:color="auto"/>
            <w:left w:val="none" w:sz="0" w:space="0" w:color="auto"/>
            <w:bottom w:val="none" w:sz="0" w:space="0" w:color="auto"/>
            <w:right w:val="none" w:sz="0" w:space="0" w:color="auto"/>
          </w:divBdr>
        </w:div>
        <w:div w:id="716051698">
          <w:marLeft w:val="0"/>
          <w:marRight w:val="0"/>
          <w:marTop w:val="0"/>
          <w:marBottom w:val="0"/>
          <w:divBdr>
            <w:top w:val="none" w:sz="0" w:space="0" w:color="auto"/>
            <w:left w:val="none" w:sz="0" w:space="0" w:color="auto"/>
            <w:bottom w:val="none" w:sz="0" w:space="0" w:color="auto"/>
            <w:right w:val="none" w:sz="0" w:space="0" w:color="auto"/>
          </w:divBdr>
        </w:div>
        <w:div w:id="846410006">
          <w:marLeft w:val="0"/>
          <w:marRight w:val="0"/>
          <w:marTop w:val="0"/>
          <w:marBottom w:val="0"/>
          <w:divBdr>
            <w:top w:val="none" w:sz="0" w:space="0" w:color="auto"/>
            <w:left w:val="none" w:sz="0" w:space="0" w:color="auto"/>
            <w:bottom w:val="none" w:sz="0" w:space="0" w:color="auto"/>
            <w:right w:val="none" w:sz="0" w:space="0" w:color="auto"/>
          </w:divBdr>
        </w:div>
        <w:div w:id="1122262993">
          <w:marLeft w:val="0"/>
          <w:marRight w:val="0"/>
          <w:marTop w:val="0"/>
          <w:marBottom w:val="0"/>
          <w:divBdr>
            <w:top w:val="none" w:sz="0" w:space="0" w:color="auto"/>
            <w:left w:val="none" w:sz="0" w:space="0" w:color="auto"/>
            <w:bottom w:val="none" w:sz="0" w:space="0" w:color="auto"/>
            <w:right w:val="none" w:sz="0" w:space="0" w:color="auto"/>
          </w:divBdr>
        </w:div>
        <w:div w:id="1286697631">
          <w:marLeft w:val="0"/>
          <w:marRight w:val="0"/>
          <w:marTop w:val="0"/>
          <w:marBottom w:val="0"/>
          <w:divBdr>
            <w:top w:val="none" w:sz="0" w:space="0" w:color="auto"/>
            <w:left w:val="none" w:sz="0" w:space="0" w:color="auto"/>
            <w:bottom w:val="none" w:sz="0" w:space="0" w:color="auto"/>
            <w:right w:val="none" w:sz="0" w:space="0" w:color="auto"/>
          </w:divBdr>
        </w:div>
        <w:div w:id="1603410882">
          <w:marLeft w:val="0"/>
          <w:marRight w:val="0"/>
          <w:marTop w:val="0"/>
          <w:marBottom w:val="0"/>
          <w:divBdr>
            <w:top w:val="none" w:sz="0" w:space="0" w:color="auto"/>
            <w:left w:val="none" w:sz="0" w:space="0" w:color="auto"/>
            <w:bottom w:val="none" w:sz="0" w:space="0" w:color="auto"/>
            <w:right w:val="none" w:sz="0" w:space="0" w:color="auto"/>
          </w:divBdr>
        </w:div>
        <w:div w:id="1800995117">
          <w:marLeft w:val="0"/>
          <w:marRight w:val="0"/>
          <w:marTop w:val="0"/>
          <w:marBottom w:val="0"/>
          <w:divBdr>
            <w:top w:val="none" w:sz="0" w:space="0" w:color="auto"/>
            <w:left w:val="none" w:sz="0" w:space="0" w:color="auto"/>
            <w:bottom w:val="none" w:sz="0" w:space="0" w:color="auto"/>
            <w:right w:val="none" w:sz="0" w:space="0" w:color="auto"/>
          </w:divBdr>
        </w:div>
        <w:div w:id="1967655432">
          <w:marLeft w:val="0"/>
          <w:marRight w:val="0"/>
          <w:marTop w:val="0"/>
          <w:marBottom w:val="0"/>
          <w:divBdr>
            <w:top w:val="none" w:sz="0" w:space="0" w:color="auto"/>
            <w:left w:val="none" w:sz="0" w:space="0" w:color="auto"/>
            <w:bottom w:val="none" w:sz="0" w:space="0" w:color="auto"/>
            <w:right w:val="none" w:sz="0" w:space="0" w:color="auto"/>
          </w:divBdr>
        </w:div>
        <w:div w:id="1991210997">
          <w:marLeft w:val="0"/>
          <w:marRight w:val="0"/>
          <w:marTop w:val="0"/>
          <w:marBottom w:val="0"/>
          <w:divBdr>
            <w:top w:val="none" w:sz="0" w:space="0" w:color="auto"/>
            <w:left w:val="none" w:sz="0" w:space="0" w:color="auto"/>
            <w:bottom w:val="none" w:sz="0" w:space="0" w:color="auto"/>
            <w:right w:val="none" w:sz="0" w:space="0" w:color="auto"/>
          </w:divBdr>
        </w:div>
        <w:div w:id="2007706364">
          <w:marLeft w:val="0"/>
          <w:marRight w:val="0"/>
          <w:marTop w:val="0"/>
          <w:marBottom w:val="0"/>
          <w:divBdr>
            <w:top w:val="none" w:sz="0" w:space="0" w:color="auto"/>
            <w:left w:val="none" w:sz="0" w:space="0" w:color="auto"/>
            <w:bottom w:val="none" w:sz="0" w:space="0" w:color="auto"/>
            <w:right w:val="none" w:sz="0" w:space="0" w:color="auto"/>
          </w:divBdr>
        </w:div>
      </w:divsChild>
    </w:div>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167140194">
      <w:bodyDiv w:val="1"/>
      <w:marLeft w:val="0"/>
      <w:marRight w:val="0"/>
      <w:marTop w:val="0"/>
      <w:marBottom w:val="0"/>
      <w:divBdr>
        <w:top w:val="none" w:sz="0" w:space="0" w:color="auto"/>
        <w:left w:val="none" w:sz="0" w:space="0" w:color="auto"/>
        <w:bottom w:val="none" w:sz="0" w:space="0" w:color="auto"/>
        <w:right w:val="none" w:sz="0" w:space="0" w:color="auto"/>
      </w:divBdr>
    </w:div>
    <w:div w:id="217595878">
      <w:bodyDiv w:val="1"/>
      <w:marLeft w:val="0"/>
      <w:marRight w:val="0"/>
      <w:marTop w:val="0"/>
      <w:marBottom w:val="0"/>
      <w:divBdr>
        <w:top w:val="none" w:sz="0" w:space="0" w:color="auto"/>
        <w:left w:val="none" w:sz="0" w:space="0" w:color="auto"/>
        <w:bottom w:val="none" w:sz="0" w:space="0" w:color="auto"/>
        <w:right w:val="none" w:sz="0" w:space="0" w:color="auto"/>
      </w:divBdr>
    </w:div>
    <w:div w:id="605119277">
      <w:bodyDiv w:val="1"/>
      <w:marLeft w:val="0"/>
      <w:marRight w:val="0"/>
      <w:marTop w:val="0"/>
      <w:marBottom w:val="0"/>
      <w:divBdr>
        <w:top w:val="none" w:sz="0" w:space="0" w:color="auto"/>
        <w:left w:val="none" w:sz="0" w:space="0" w:color="auto"/>
        <w:bottom w:val="none" w:sz="0" w:space="0" w:color="auto"/>
        <w:right w:val="none" w:sz="0" w:space="0" w:color="auto"/>
      </w:divBdr>
    </w:div>
    <w:div w:id="12380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065D-1B31-4500-BD8A-DBFE126F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2023-12-20T12:50:00Z</cp:lastPrinted>
  <dcterms:created xsi:type="dcterms:W3CDTF">2024-01-09T09:14:00Z</dcterms:created>
  <dcterms:modified xsi:type="dcterms:W3CDTF">2024-01-09T09:14:00Z</dcterms:modified>
</cp:coreProperties>
</file>