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799D2" w14:textId="0212472E" w:rsidR="00A855FC" w:rsidRPr="000045E5" w:rsidRDefault="000045E5" w:rsidP="000045E5">
      <w:pPr>
        <w:jc w:val="center"/>
      </w:pPr>
      <w:r>
        <w:rPr>
          <w:noProof/>
        </w:rPr>
        <w:drawing>
          <wp:inline distT="0" distB="0" distL="0" distR="0" wp14:anchorId="124169A2" wp14:editId="6EC82A07">
            <wp:extent cx="810491" cy="694113"/>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14:paraId="4CD4D033" w14:textId="77777777" w:rsidR="00A855FC" w:rsidRPr="000045E5" w:rsidRDefault="00A855FC" w:rsidP="000045E5"/>
    <w:p w14:paraId="1B44163D" w14:textId="1EDFDC48" w:rsidR="00A855FC" w:rsidRPr="000045E5" w:rsidRDefault="000045E5" w:rsidP="000045E5">
      <w:pPr>
        <w:pStyle w:val="Heading1"/>
      </w:pPr>
      <w:r w:rsidRPr="000045E5">
        <w:t>Chudleigh Town Council</w:t>
      </w:r>
    </w:p>
    <w:p w14:paraId="1E15D03E" w14:textId="77777777" w:rsidR="00A855FC" w:rsidRPr="000045E5" w:rsidRDefault="00A855FC" w:rsidP="000045E5">
      <w:pPr>
        <w:pStyle w:val="Heading1"/>
        <w:rPr>
          <w:b/>
          <w:bCs/>
        </w:rPr>
      </w:pPr>
      <w:r w:rsidRPr="000045E5">
        <w:rPr>
          <w:b/>
          <w:bCs/>
        </w:rPr>
        <w:t>Meeting of Full Council</w:t>
      </w:r>
    </w:p>
    <w:p w14:paraId="45E2A933" w14:textId="77777777" w:rsidR="00A855FC" w:rsidRPr="000045E5" w:rsidRDefault="00A855FC" w:rsidP="000045E5">
      <w:pPr>
        <w:pStyle w:val="Heading1"/>
      </w:pPr>
      <w:r w:rsidRPr="000045E5">
        <w:t>Monday 6 January 2020: 7pm:  Town Hall</w:t>
      </w:r>
    </w:p>
    <w:p w14:paraId="2381D8BB" w14:textId="77777777" w:rsidR="00A855FC" w:rsidRDefault="00A855FC" w:rsidP="001623E2"/>
    <w:p w14:paraId="4764312F" w14:textId="77777777" w:rsidR="00880B0E" w:rsidRPr="009A028B" w:rsidRDefault="00A855FC" w:rsidP="001623E2">
      <w:pPr>
        <w:rPr>
          <w:sz w:val="22"/>
          <w:szCs w:val="22"/>
        </w:rPr>
      </w:pPr>
      <w:r>
        <w:rPr>
          <w:noProof/>
          <w:lang w:val="en-US"/>
        </w:rPr>
        <mc:AlternateContent>
          <mc:Choice Requires="wps">
            <w:drawing>
              <wp:anchor distT="0" distB="0" distL="114300" distR="114300" simplePos="0" relativeHeight="251658240" behindDoc="0" locked="0" layoutInCell="1" allowOverlap="1" wp14:anchorId="6020A79A" wp14:editId="5FCAB5C8">
                <wp:simplePos x="0" y="0"/>
                <wp:positionH relativeFrom="column">
                  <wp:posOffset>-473710</wp:posOffset>
                </wp:positionH>
                <wp:positionV relativeFrom="paragraph">
                  <wp:posOffset>111760</wp:posOffset>
                </wp:positionV>
                <wp:extent cx="95250" cy="47625"/>
                <wp:effectExtent l="0" t="0" r="0" b="9525"/>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0DC37" w14:textId="77777777" w:rsidR="006C6D9D" w:rsidRDefault="006C6D9D" w:rsidP="001623E2"/>
                          <w:p w14:paraId="2F3D0133" w14:textId="77777777" w:rsidR="006C6D9D" w:rsidRDefault="006C6D9D" w:rsidP="001623E2"/>
                          <w:p w14:paraId="5263C57D" w14:textId="77777777" w:rsidR="006C6D9D" w:rsidRDefault="006C6D9D" w:rsidP="001623E2"/>
                          <w:p w14:paraId="589C1C95" w14:textId="77777777" w:rsidR="006C6D9D" w:rsidRDefault="006C6D9D" w:rsidP="00162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0A79A" id="_x0000_t202" coordsize="21600,21600" o:spt="202" path="m,l,21600r21600,l21600,xe">
                <v:stroke joinstyle="miter"/>
                <v:path gradientshapeok="t" o:connecttype="rect"/>
              </v:shapetype>
              <v:shape id="Text Box 3" o:spid="_x0000_s1026" type="#_x0000_t202" alt="&quot;&quot;" style="position:absolute;left:0;text-align:left;margin-left:-37.3pt;margin-top:8.8pt;width: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" stroked="f">
                <v:textbox>
                  <w:txbxContent>
                    <w:p w14:paraId="2CF0DC37" w14:textId="77777777" w:rsidR="006C6D9D" w:rsidRDefault="006C6D9D" w:rsidP="001623E2"/>
                    <w:p w14:paraId="2F3D0133" w14:textId="77777777" w:rsidR="006C6D9D" w:rsidRDefault="006C6D9D" w:rsidP="001623E2"/>
                    <w:p w14:paraId="5263C57D" w14:textId="77777777" w:rsidR="006C6D9D" w:rsidRDefault="006C6D9D" w:rsidP="001623E2"/>
                    <w:p w14:paraId="589C1C95" w14:textId="77777777" w:rsidR="006C6D9D" w:rsidRDefault="006C6D9D" w:rsidP="001623E2"/>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7EAC96A4" wp14:editId="3E1BFB61">
                <wp:simplePos x="0" y="0"/>
                <wp:positionH relativeFrom="column">
                  <wp:posOffset>7003415</wp:posOffset>
                </wp:positionH>
                <wp:positionV relativeFrom="paragraph">
                  <wp:posOffset>111760</wp:posOffset>
                </wp:positionV>
                <wp:extent cx="95250" cy="47625"/>
                <wp:effectExtent l="0" t="0" r="0"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0793A" w14:textId="77777777" w:rsidR="006C6D9D" w:rsidRDefault="006C6D9D" w:rsidP="001623E2"/>
                          <w:p w14:paraId="6C6790B1" w14:textId="77777777" w:rsidR="006C6D9D" w:rsidRDefault="006C6D9D" w:rsidP="001623E2"/>
                          <w:p w14:paraId="5C26C259" w14:textId="77777777" w:rsidR="006C6D9D" w:rsidRDefault="006C6D9D" w:rsidP="00162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96A4" id="Text Box 2" o:spid="_x0000_s1027" type="#_x0000_t202" alt="&quot;&quot;" style="position:absolute;left:0;text-align:left;margin-left:551.45pt;margin-top:8.8pt;width: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" stroked="f">
                <v:textbox>
                  <w:txbxContent>
                    <w:p w14:paraId="68F0793A" w14:textId="77777777" w:rsidR="006C6D9D" w:rsidRDefault="006C6D9D" w:rsidP="001623E2"/>
                    <w:p w14:paraId="6C6790B1" w14:textId="77777777" w:rsidR="006C6D9D" w:rsidRDefault="006C6D9D" w:rsidP="001623E2"/>
                    <w:p w14:paraId="5C26C259" w14:textId="77777777" w:rsidR="006C6D9D" w:rsidRDefault="006C6D9D" w:rsidP="001623E2"/>
                  </w:txbxContent>
                </v:textbox>
              </v:shape>
            </w:pict>
          </mc:Fallback>
        </mc:AlternateContent>
      </w:r>
    </w:p>
    <w:p w14:paraId="69BFBB34" w14:textId="77777777" w:rsidR="00A855FC" w:rsidRPr="000045E5" w:rsidRDefault="00CA51CC" w:rsidP="000045E5">
      <w:pPr>
        <w:pStyle w:val="Heading2"/>
      </w:pPr>
      <w:r w:rsidRPr="000045E5">
        <w:t xml:space="preserve">Public Participation:  </w:t>
      </w:r>
    </w:p>
    <w:p w14:paraId="7B7D9FA4" w14:textId="77777777" w:rsidR="00CA51CC" w:rsidRPr="001623E2" w:rsidRDefault="00A96E63" w:rsidP="001623E2">
      <w:r w:rsidRPr="001623E2">
        <w:t>Alan Brunton spoke about commemorating VE day</w:t>
      </w:r>
      <w:r w:rsidR="00CA51CC" w:rsidRPr="001623E2">
        <w:t>.</w:t>
      </w:r>
      <w:r w:rsidRPr="001623E2">
        <w:t xml:space="preserve"> He had booked the Woodway Room for the afternoon of the Bank Holiday on 8 May and planned to organise a high tea with entertainment provided by local singing groups. He would also be delivering a presentation about the final months of WW2. He asked that the Town Council consider assisting with the funding of this event. (Action point 1)</w:t>
      </w:r>
    </w:p>
    <w:p w14:paraId="1D624A0C" w14:textId="77777777" w:rsidR="0098447D" w:rsidRDefault="0098447D" w:rsidP="001623E2"/>
    <w:p w14:paraId="5EBF5E63" w14:textId="77777777" w:rsidR="00A855FC" w:rsidRDefault="0098447D" w:rsidP="000045E5">
      <w:pPr>
        <w:pStyle w:val="Heading2"/>
      </w:pPr>
      <w:r>
        <w:t>VE Day:</w:t>
      </w:r>
      <w:r w:rsidR="00A96E63">
        <w:t xml:space="preserve"> </w:t>
      </w:r>
    </w:p>
    <w:p w14:paraId="6E94E65C" w14:textId="77777777" w:rsidR="0098447D" w:rsidRDefault="00A96E63" w:rsidP="001623E2">
      <w:r>
        <w:t xml:space="preserve">Councillor Castle said that she was keen to add an event primarily aimed at children, perhaps with a “Dig for victory” theme, and asked for this agenda item to be on the February agenda. </w:t>
      </w:r>
      <w:r>
        <w:rPr>
          <w:b/>
          <w:bCs/>
        </w:rPr>
        <w:t xml:space="preserve">(Action point 2). </w:t>
      </w:r>
      <w:r>
        <w:t xml:space="preserve">The Clerk asked Rev. </w:t>
      </w:r>
      <w:proofErr w:type="spellStart"/>
      <w:r>
        <w:t>Wimsett</w:t>
      </w:r>
      <w:proofErr w:type="spellEnd"/>
      <w:r>
        <w:t xml:space="preserve"> whether it would be possible for the church bells to be rung at 7pm. Rev </w:t>
      </w:r>
      <w:proofErr w:type="spellStart"/>
      <w:r>
        <w:t>Wimsett</w:t>
      </w:r>
      <w:proofErr w:type="spellEnd"/>
      <w:r>
        <w:t xml:space="preserve"> asked for further details to be sent to him. </w:t>
      </w:r>
      <w:r>
        <w:rPr>
          <w:b/>
          <w:bCs/>
        </w:rPr>
        <w:t>(Action point 3)</w:t>
      </w:r>
    </w:p>
    <w:p w14:paraId="615654ED" w14:textId="77777777" w:rsidR="00B87F78" w:rsidRPr="0031708E" w:rsidRDefault="003E3DBF" w:rsidP="001623E2">
      <w:r w:rsidRPr="00D92285">
        <w:t xml:space="preserve"> </w:t>
      </w:r>
      <w:r w:rsidR="0031708E" w:rsidRPr="00D92285">
        <w:t xml:space="preserve"> </w:t>
      </w:r>
      <w:r w:rsidR="00393FD1" w:rsidRPr="00D92285">
        <w:t xml:space="preserve"> </w:t>
      </w:r>
    </w:p>
    <w:p w14:paraId="4804EB87" w14:textId="77777777" w:rsidR="00A855FC" w:rsidRDefault="00BC17F8" w:rsidP="000045E5">
      <w:pPr>
        <w:pStyle w:val="Heading2"/>
      </w:pPr>
      <w:r>
        <w:t>In attendance</w:t>
      </w:r>
      <w:r w:rsidRPr="00DC562D">
        <w:t xml:space="preserve">: </w:t>
      </w:r>
    </w:p>
    <w:p w14:paraId="7FCC754D" w14:textId="77777777" w:rsidR="00767218" w:rsidRDefault="00206D22" w:rsidP="001623E2">
      <w:r>
        <w:t>Councillors</w:t>
      </w:r>
      <w:r w:rsidR="00BF676B">
        <w:t xml:space="preserve"> </w:t>
      </w:r>
      <w:r w:rsidR="00CA51CC">
        <w:t>Tinkler</w:t>
      </w:r>
      <w:r w:rsidR="00D92285">
        <w:t xml:space="preserve"> (Chair)</w:t>
      </w:r>
      <w:r w:rsidR="00BF676B">
        <w:t>,</w:t>
      </w:r>
      <w:r w:rsidR="0098447D">
        <w:t xml:space="preserve"> Webb, Shaw, Lorraine Evans, Bellchambers,</w:t>
      </w:r>
      <w:r w:rsidR="00CA51CC">
        <w:t xml:space="preserve"> John Evans,</w:t>
      </w:r>
      <w:r w:rsidR="00BC17F8">
        <w:t xml:space="preserve"> </w:t>
      </w:r>
      <w:r w:rsidR="009F381B">
        <w:t>Frost</w:t>
      </w:r>
      <w:r w:rsidR="00BC17F8" w:rsidRPr="00DC562D">
        <w:t>,</w:t>
      </w:r>
      <w:r w:rsidR="00767218">
        <w:t xml:space="preserve"> </w:t>
      </w:r>
      <w:r w:rsidR="004B4692">
        <w:t>Keeling</w:t>
      </w:r>
      <w:r w:rsidR="00767218">
        <w:t>,</w:t>
      </w:r>
      <w:r w:rsidR="00447FF1">
        <w:t xml:space="preserve"> Bennett</w:t>
      </w:r>
      <w:r w:rsidR="00B17E8C">
        <w:t>,</w:t>
      </w:r>
      <w:r w:rsidR="00D03EC2">
        <w:t xml:space="preserve"> </w:t>
      </w:r>
      <w:r w:rsidR="00D92285">
        <w:t>Castle</w:t>
      </w:r>
      <w:r w:rsidR="004B4692">
        <w:t>, Bushell and Boston</w:t>
      </w:r>
      <w:r w:rsidR="000347C7">
        <w:t>.</w:t>
      </w:r>
      <w:r w:rsidR="00BC17F8" w:rsidRPr="00DC562D">
        <w:t xml:space="preserve"> </w:t>
      </w:r>
      <w:proofErr w:type="gramStart"/>
      <w:r w:rsidR="000347C7">
        <w:t>A</w:t>
      </w:r>
      <w:r w:rsidR="00BC17F8" w:rsidRPr="00DC562D">
        <w:t>lso</w:t>
      </w:r>
      <w:proofErr w:type="gramEnd"/>
      <w:r w:rsidR="00BC17F8" w:rsidRPr="00DC562D">
        <w:t xml:space="preserve"> in attendance</w:t>
      </w:r>
      <w:r w:rsidR="00BF676B">
        <w:t xml:space="preserve"> </w:t>
      </w:r>
      <w:r w:rsidR="00415280">
        <w:t xml:space="preserve">Derek Hardy </w:t>
      </w:r>
      <w:r w:rsidR="00741B26">
        <w:t>CADAS)</w:t>
      </w:r>
      <w:r w:rsidR="00D92285">
        <w:t xml:space="preserve">, Rev. </w:t>
      </w:r>
      <w:proofErr w:type="spellStart"/>
      <w:r w:rsidR="00D92285">
        <w:t>Wimsett</w:t>
      </w:r>
      <w:proofErr w:type="spellEnd"/>
      <w:r w:rsidR="00D92285">
        <w:t>,</w:t>
      </w:r>
      <w:r w:rsidR="0098447D">
        <w:t xml:space="preserve"> County Councillor Brook,</w:t>
      </w:r>
      <w:r w:rsidR="00D92285">
        <w:t xml:space="preserve"> </w:t>
      </w:r>
      <w:r w:rsidR="0098447D">
        <w:t>seven</w:t>
      </w:r>
      <w:r w:rsidR="00D92285">
        <w:t xml:space="preserve"> members of the public</w:t>
      </w:r>
      <w:r w:rsidR="0098447D">
        <w:t>,</w:t>
      </w:r>
      <w:r w:rsidR="006C5FE5">
        <w:t xml:space="preserve"> John Carlton (The Clerk)</w:t>
      </w:r>
      <w:r w:rsidR="0098447D">
        <w:t xml:space="preserve"> and Amii Shelley (Assistant Clerk)</w:t>
      </w:r>
      <w:r w:rsidR="00415280">
        <w:t>.</w:t>
      </w:r>
    </w:p>
    <w:p w14:paraId="61BD1451" w14:textId="77777777" w:rsidR="00767218" w:rsidRDefault="00767218" w:rsidP="001623E2">
      <w:pPr>
        <w:pStyle w:val="ListParagraph"/>
      </w:pPr>
    </w:p>
    <w:p w14:paraId="2DC13F51" w14:textId="77777777" w:rsidR="00A855FC" w:rsidRPr="00A855FC" w:rsidRDefault="00BC17F8" w:rsidP="000045E5">
      <w:pPr>
        <w:pStyle w:val="Heading2"/>
      </w:pPr>
      <w:r w:rsidRPr="00767218">
        <w:t xml:space="preserve">Apologies: </w:t>
      </w:r>
    </w:p>
    <w:p w14:paraId="69A6E2BC" w14:textId="77777777" w:rsidR="008F6060" w:rsidRPr="008F6060" w:rsidRDefault="0098447D" w:rsidP="001623E2">
      <w:pPr>
        <w:rPr>
          <w:b/>
          <w:u w:val="single"/>
        </w:rPr>
      </w:pPr>
      <w:r>
        <w:t>None</w:t>
      </w:r>
      <w:r w:rsidR="00CA51CC">
        <w:t>.</w:t>
      </w:r>
    </w:p>
    <w:p w14:paraId="42553E1B" w14:textId="77777777" w:rsidR="008F6060" w:rsidRDefault="008F6060" w:rsidP="001623E2">
      <w:pPr>
        <w:pStyle w:val="ListParagraph"/>
      </w:pPr>
    </w:p>
    <w:p w14:paraId="5B3C7CA8" w14:textId="77777777" w:rsidR="00A855FC" w:rsidRPr="00A855FC" w:rsidRDefault="008F6060" w:rsidP="000045E5">
      <w:pPr>
        <w:pStyle w:val="Heading2"/>
      </w:pPr>
      <w:r w:rsidRPr="00D578E1">
        <w:t>Declaration of members’ interests:</w:t>
      </w:r>
      <w:r>
        <w:t xml:space="preserve"> </w:t>
      </w:r>
    </w:p>
    <w:p w14:paraId="3A87139F" w14:textId="77777777" w:rsidR="008F6060" w:rsidRPr="00837B2B" w:rsidRDefault="0098447D" w:rsidP="001623E2">
      <w:pPr>
        <w:rPr>
          <w:b/>
          <w:u w:val="single"/>
        </w:rPr>
      </w:pPr>
      <w:r>
        <w:t>The clerk issued a blanket dispensation to allow councillors to debate and vote on the precept for 2020/21</w:t>
      </w:r>
      <w:r w:rsidR="004B4692">
        <w:rPr>
          <w:bCs/>
        </w:rPr>
        <w:t>.</w:t>
      </w:r>
      <w:r w:rsidR="00837B2B">
        <w:rPr>
          <w:bCs/>
        </w:rPr>
        <w:t xml:space="preserve"> </w:t>
      </w:r>
    </w:p>
    <w:p w14:paraId="6B088563" w14:textId="77777777" w:rsidR="008F6060" w:rsidRDefault="008F6060" w:rsidP="001623E2">
      <w:pPr>
        <w:pStyle w:val="ListParagraph"/>
      </w:pPr>
    </w:p>
    <w:p w14:paraId="40F223DF" w14:textId="77777777" w:rsidR="00A855FC" w:rsidRPr="00A855FC" w:rsidRDefault="008F6060" w:rsidP="000045E5">
      <w:pPr>
        <w:pStyle w:val="Heading2"/>
      </w:pPr>
      <w:r w:rsidRPr="00D578E1">
        <w:t>Confirmation of Part 1 and 2 of the meeting</w:t>
      </w:r>
      <w:r>
        <w:t xml:space="preserve">: </w:t>
      </w:r>
    </w:p>
    <w:p w14:paraId="2456F40F" w14:textId="77777777" w:rsidR="008F6060" w:rsidRPr="008F6060" w:rsidRDefault="008F6060" w:rsidP="001623E2">
      <w:pPr>
        <w:rPr>
          <w:b/>
          <w:u w:val="single"/>
        </w:rPr>
      </w:pPr>
      <w:r>
        <w:t>The Chair advised that there would</w:t>
      </w:r>
      <w:r w:rsidR="00F27131">
        <w:t xml:space="preserve"> </w:t>
      </w:r>
      <w:r>
        <w:t>be</w:t>
      </w:r>
      <w:r w:rsidR="009A028B">
        <w:t xml:space="preserve"> </w:t>
      </w:r>
      <w:r w:rsidR="0098447D">
        <w:t>no</w:t>
      </w:r>
      <w:r w:rsidR="0087187C">
        <w:t xml:space="preserve"> part 2</w:t>
      </w:r>
      <w:r>
        <w:t xml:space="preserve">. </w:t>
      </w:r>
    </w:p>
    <w:p w14:paraId="36DDB951" w14:textId="77777777" w:rsidR="008F6060" w:rsidRDefault="008F6060" w:rsidP="001623E2">
      <w:pPr>
        <w:pStyle w:val="ListParagraph"/>
      </w:pPr>
    </w:p>
    <w:p w14:paraId="731B3868" w14:textId="77777777" w:rsidR="00A855FC" w:rsidRDefault="00B87F78" w:rsidP="000045E5">
      <w:pPr>
        <w:pStyle w:val="Heading2"/>
      </w:pPr>
      <w:r w:rsidRPr="00CA51CC">
        <w:t>County Councillor’s report:</w:t>
      </w:r>
      <w:r w:rsidR="000E71E5" w:rsidRPr="00CA51CC">
        <w:t xml:space="preserve"> </w:t>
      </w:r>
      <w:r w:rsidR="0031708E" w:rsidRPr="00CA51CC">
        <w:t xml:space="preserve"> </w:t>
      </w:r>
    </w:p>
    <w:p w14:paraId="764FE1C4" w14:textId="77777777" w:rsidR="0098447D" w:rsidRDefault="001A48A3" w:rsidP="001623E2">
      <w:r>
        <w:t xml:space="preserve">Councillor Brook advised that he was happy to assist with funding for the town’s VE Day commemorations. </w:t>
      </w:r>
      <w:r>
        <w:rPr>
          <w:b/>
          <w:bCs/>
        </w:rPr>
        <w:t xml:space="preserve">(Action point 4). </w:t>
      </w:r>
      <w:r>
        <w:t>He reported that the proposal to create a clearway from Haldon Forest down to the edge of Chudleigh would not be carried forward. This was because the level of objections would have required a public enquiry to be held and that was simply too expensive. He hoped that the increase in the size of the Forestry Commission car park would, to some extent, mitigate the parking issues.</w:t>
      </w:r>
    </w:p>
    <w:p w14:paraId="7195234C" w14:textId="77777777" w:rsidR="0098447D" w:rsidRDefault="0098447D" w:rsidP="001623E2">
      <w:pPr>
        <w:pStyle w:val="ListParagraph"/>
      </w:pPr>
    </w:p>
    <w:p w14:paraId="017807A2" w14:textId="26B984BD" w:rsidR="00767A12" w:rsidRDefault="0098447D" w:rsidP="000045E5">
      <w:pPr>
        <w:pStyle w:val="Heading2"/>
      </w:pPr>
      <w:r>
        <w:t>Filling of the vacant post for a Town Councillor:</w:t>
      </w:r>
      <w:r w:rsidR="00767A12" w:rsidRPr="00CA51CC">
        <w:t xml:space="preserve"> </w:t>
      </w:r>
    </w:p>
    <w:p w14:paraId="49A37B56" w14:textId="77777777" w:rsidR="000045E5" w:rsidRPr="000045E5" w:rsidRDefault="000045E5" w:rsidP="000045E5">
      <w:pPr>
        <w:rPr>
          <w:rFonts w:asciiTheme="minorHAnsi" w:hAnsiTheme="minorHAnsi" w:cstheme="minorHAnsi"/>
        </w:rPr>
      </w:pPr>
      <w:r w:rsidRPr="000045E5">
        <w:rPr>
          <w:rFonts w:asciiTheme="minorHAnsi" w:hAnsiTheme="minorHAnsi" w:cstheme="minorHAnsi"/>
        </w:rPr>
        <w:t xml:space="preserve">There were three candidates for the vacancy – Clare Lillington, Emily Simcock and Rick Webb. Each of them addressed the council for two minutes and then answered various questions put to them by councillors. Then, after brief discussion the Mayor invited councillors to vote for their preferred candidates. However, after Clare Lillington received seven votes (a majority) the voting ceased. The </w:t>
      </w:r>
      <w:r w:rsidRPr="000045E5">
        <w:rPr>
          <w:rFonts w:asciiTheme="minorHAnsi" w:hAnsiTheme="minorHAnsi" w:cstheme="minorHAnsi"/>
        </w:rPr>
        <w:lastRenderedPageBreak/>
        <w:t xml:space="preserve">Mayor welcomed Clare Lillington to the Council and added that the three candidates had constituted a strong field for the vacancy. </w:t>
      </w:r>
      <w:r w:rsidRPr="000045E5">
        <w:rPr>
          <w:rFonts w:asciiTheme="minorHAnsi" w:hAnsiTheme="minorHAnsi" w:cstheme="minorHAnsi"/>
          <w:b/>
          <w:bCs/>
        </w:rPr>
        <w:t>(Action point 7)</w:t>
      </w:r>
      <w:r w:rsidRPr="000045E5">
        <w:rPr>
          <w:rFonts w:asciiTheme="minorHAnsi" w:hAnsiTheme="minorHAnsi" w:cstheme="minorHAnsi"/>
        </w:rPr>
        <w:t xml:space="preserve"> </w:t>
      </w:r>
    </w:p>
    <w:p w14:paraId="36261F73" w14:textId="77777777" w:rsidR="000045E5" w:rsidRPr="000045E5" w:rsidRDefault="000045E5" w:rsidP="000045E5"/>
    <w:p w14:paraId="2DDE832F" w14:textId="3F75E328" w:rsidR="00A855FC" w:rsidRDefault="000A1B8F" w:rsidP="00C75A28">
      <w:pPr>
        <w:pStyle w:val="Heading2"/>
      </w:pPr>
      <w:r w:rsidRPr="00F27131">
        <w:t xml:space="preserve">Police report: </w:t>
      </w:r>
      <w:r w:rsidR="006F77B7" w:rsidRPr="00F27131">
        <w:t xml:space="preserve"> </w:t>
      </w:r>
    </w:p>
    <w:p w14:paraId="6D5A09EB" w14:textId="215C6E15" w:rsidR="00F27131" w:rsidRDefault="000045E5" w:rsidP="001623E2">
      <w:r>
        <w:t>Nothing to report.</w:t>
      </w:r>
    </w:p>
    <w:p w14:paraId="71F7D1E0" w14:textId="77777777" w:rsidR="000045E5" w:rsidRPr="00F27131" w:rsidRDefault="000045E5" w:rsidP="001623E2"/>
    <w:p w14:paraId="323B6B0B" w14:textId="77777777" w:rsidR="00A855FC" w:rsidRPr="00A855FC" w:rsidRDefault="00F27131" w:rsidP="000045E5">
      <w:pPr>
        <w:pStyle w:val="Heading2"/>
      </w:pPr>
      <w:r w:rsidRPr="00447FF1">
        <w:t xml:space="preserve">District Councillors report: </w:t>
      </w:r>
      <w:r w:rsidR="00493157" w:rsidRPr="00447FF1">
        <w:t xml:space="preserve"> </w:t>
      </w:r>
    </w:p>
    <w:p w14:paraId="412FCC77" w14:textId="77777777" w:rsidR="00BB6CAE" w:rsidRPr="004D462D" w:rsidRDefault="00BB6CAE" w:rsidP="00BB6CAE">
      <w:pPr>
        <w:rPr>
          <w:b/>
          <w:u w:val="single"/>
        </w:rPr>
      </w:pPr>
      <w:r w:rsidRPr="00447FF1">
        <w:t>Councillor</w:t>
      </w:r>
      <w:r>
        <w:t xml:space="preserve"> Evans advised that she would be resigning from the Town Council after over twenty years as a councillor. She regretted the need to do this but the nature of her job, involving working most evenings, made it extremely difficult for her to attend meetings. Councillor Keeling advised that he was also resigning as the work involved in his District Council role made it difficult to give the necessary time to Town Council duties. The Mayor understood the reasons for their respective decisions and said that there was never any doubt that they had the best interests of Chudleigh at heart. Councillor Castle asked that Councillor Evans keep her informed about the newly formed Patient Participation Group.  </w:t>
      </w:r>
    </w:p>
    <w:p w14:paraId="61C3B9D6" w14:textId="77777777" w:rsidR="00BB6CAE" w:rsidRPr="00BB6CAE" w:rsidRDefault="00BB6CAE" w:rsidP="00BB6CAE">
      <w:r w:rsidRPr="00BB6CAE">
        <w:t>Their written report is attached at appendix 1.</w:t>
      </w:r>
    </w:p>
    <w:p w14:paraId="35D4F8C0" w14:textId="77777777" w:rsidR="0098447D" w:rsidRDefault="0098447D" w:rsidP="001623E2"/>
    <w:p w14:paraId="46579CEA" w14:textId="77777777" w:rsidR="00A855FC" w:rsidRPr="00A855FC" w:rsidRDefault="0098447D" w:rsidP="000045E5">
      <w:pPr>
        <w:pStyle w:val="Heading2"/>
      </w:pPr>
      <w:r w:rsidRPr="00E35894">
        <w:t xml:space="preserve">Mayor’s report: </w:t>
      </w:r>
    </w:p>
    <w:p w14:paraId="2DB429FB" w14:textId="77777777" w:rsidR="00BB6CAE" w:rsidRPr="00BB6CAE" w:rsidRDefault="00BB6CAE" w:rsidP="00BB6CAE">
      <w:pPr>
        <w:rPr>
          <w:b/>
          <w:u w:val="single"/>
        </w:rPr>
      </w:pPr>
      <w:r w:rsidRPr="00BB6CAE">
        <w:t xml:space="preserve">Councillor </w:t>
      </w:r>
      <w:proofErr w:type="spellStart"/>
      <w:r w:rsidRPr="00BB6CAE">
        <w:t>Tinkler</w:t>
      </w:r>
      <w:proofErr w:type="spellEnd"/>
      <w:r w:rsidRPr="00BB6CAE">
        <w:t xml:space="preserve"> paid tribute to the work of Councillors Keeling and Evans during his time in office. In response to a question, The Clerk advised that there would be a need to go through the same vacancy filling process again to fill the two posts being vacated. </w:t>
      </w:r>
      <w:r w:rsidRPr="00BB6CAE">
        <w:rPr>
          <w:b/>
          <w:bCs/>
        </w:rPr>
        <w:t>(Action point 8)</w:t>
      </w:r>
      <w:r w:rsidRPr="00BB6CAE">
        <w:t xml:space="preserve"> </w:t>
      </w:r>
    </w:p>
    <w:p w14:paraId="73BB5221" w14:textId="77777777" w:rsidR="00BB6CAE" w:rsidRPr="00BB6CAE" w:rsidRDefault="00BB6CAE" w:rsidP="00BB6CAE">
      <w:pPr>
        <w:pStyle w:val="ListParagraph"/>
      </w:pPr>
    </w:p>
    <w:p w14:paraId="744AB4EB" w14:textId="77777777" w:rsidR="00BB6CAE" w:rsidRPr="00BB6CAE" w:rsidRDefault="00BB6CAE" w:rsidP="00BB6CAE">
      <w:pPr>
        <w:rPr>
          <w:b/>
          <w:u w:val="single"/>
        </w:rPr>
      </w:pPr>
      <w:r w:rsidRPr="00BB6CAE">
        <w:t xml:space="preserve">At this point, Councillors Keeling and Lorraine Evans left the meeting.      </w:t>
      </w:r>
    </w:p>
    <w:p w14:paraId="65FBEC5B" w14:textId="77777777" w:rsidR="00E03395" w:rsidRPr="00AD43E1" w:rsidRDefault="00B75909" w:rsidP="001623E2">
      <w:pPr>
        <w:rPr>
          <w:b/>
          <w:u w:val="single"/>
        </w:rPr>
      </w:pPr>
      <w:r w:rsidRPr="00AE7F0F">
        <w:t xml:space="preserve"> </w:t>
      </w:r>
      <w:r w:rsidR="004A0F8A" w:rsidRPr="00AE7F0F">
        <w:t xml:space="preserve"> </w:t>
      </w:r>
    </w:p>
    <w:p w14:paraId="0CA7415E" w14:textId="77777777" w:rsidR="00A855FC" w:rsidRPr="00A855FC" w:rsidRDefault="00F8305C" w:rsidP="000045E5">
      <w:pPr>
        <w:pStyle w:val="Heading2"/>
      </w:pPr>
      <w:r w:rsidRPr="00F8305C">
        <w:t>Ratification</w:t>
      </w:r>
      <w:r>
        <w:t xml:space="preserve"> of the</w:t>
      </w:r>
      <w:r w:rsidRPr="00F8305C">
        <w:t xml:space="preserve"> </w:t>
      </w:r>
      <w:r>
        <w:t>m</w:t>
      </w:r>
      <w:r w:rsidR="006A65C4" w:rsidRPr="00F8305C">
        <w:t>inutes</w:t>
      </w:r>
      <w:r w:rsidR="006A65C4" w:rsidRPr="00AD43E1">
        <w:t xml:space="preserve"> of the </w:t>
      </w:r>
      <w:r w:rsidR="00AD43E1">
        <w:t>Full Council</w:t>
      </w:r>
      <w:r w:rsidR="006A65C4" w:rsidRPr="00AD43E1">
        <w:t xml:space="preserve"> meeting</w:t>
      </w:r>
      <w:r w:rsidR="00AD43E1">
        <w:t xml:space="preserve"> o</w:t>
      </w:r>
      <w:r w:rsidR="00447FF1">
        <w:t xml:space="preserve">f </w:t>
      </w:r>
      <w:r w:rsidR="00800094">
        <w:t>2 Decem</w:t>
      </w:r>
      <w:r w:rsidR="00CA51CC">
        <w:t>ber</w:t>
      </w:r>
      <w:r w:rsidR="00447FF1">
        <w:t xml:space="preserve"> 2019</w:t>
      </w:r>
      <w:r w:rsidR="006A65C4" w:rsidRPr="00AD43E1">
        <w:t xml:space="preserve">: </w:t>
      </w:r>
    </w:p>
    <w:p w14:paraId="16E00E3F" w14:textId="77777777" w:rsidR="00BB6CAE" w:rsidRPr="00BB6CAE" w:rsidRDefault="00BB6CAE" w:rsidP="00BB6CAE">
      <w:pPr>
        <w:rPr>
          <w:b/>
          <w:u w:val="single"/>
        </w:rPr>
      </w:pPr>
      <w:r w:rsidRPr="00BB6CAE">
        <w:t>Agreed as a true record. Proposed by Councillor Bushell. Seconded by Councillor John Evans.</w:t>
      </w:r>
    </w:p>
    <w:p w14:paraId="58D0C51A" w14:textId="77777777" w:rsidR="00507ACA" w:rsidRPr="00AE7F0F" w:rsidRDefault="00A31EC5" w:rsidP="001623E2">
      <w:pPr>
        <w:rPr>
          <w:b/>
          <w:u w:val="single"/>
        </w:rPr>
      </w:pPr>
      <w:r w:rsidRPr="00AE7F0F">
        <w:t xml:space="preserve">   </w:t>
      </w:r>
    </w:p>
    <w:p w14:paraId="5C266F01" w14:textId="77777777" w:rsidR="00507ACA" w:rsidRDefault="00507ACA" w:rsidP="000045E5">
      <w:pPr>
        <w:pStyle w:val="Heading2"/>
      </w:pPr>
      <w:r w:rsidRPr="00AD43E1">
        <w:t xml:space="preserve">Review of action points from </w:t>
      </w:r>
      <w:r w:rsidR="00800094">
        <w:t>2</w:t>
      </w:r>
      <w:r w:rsidR="007D787B">
        <w:t xml:space="preserve"> </w:t>
      </w:r>
      <w:r w:rsidR="00800094">
        <w:t>Dec</w:t>
      </w:r>
      <w:r w:rsidR="007D787B">
        <w:t>em</w:t>
      </w:r>
      <w:r w:rsidR="008B1694">
        <w:t>ber</w:t>
      </w:r>
      <w:r w:rsidR="009B6423" w:rsidRPr="00AD43E1">
        <w:t xml:space="preserve"> 201</w:t>
      </w:r>
      <w:r w:rsidR="00AD43E1">
        <w:t>9</w:t>
      </w:r>
      <w:r w:rsidRPr="00AD43E1">
        <w:t xml:space="preserve"> </w:t>
      </w:r>
      <w:r w:rsidR="0024272F" w:rsidRPr="00AD43E1">
        <w:t>F</w:t>
      </w:r>
      <w:r w:rsidRPr="00AD43E1">
        <w:t>ull Council meeting</w:t>
      </w:r>
      <w:r w:rsidR="00F8305C">
        <w:t>:</w:t>
      </w:r>
    </w:p>
    <w:p w14:paraId="497D5D2B" w14:textId="77777777" w:rsidR="00F8305C" w:rsidRDefault="00F8305C" w:rsidP="001623E2">
      <w:pPr>
        <w:pStyle w:val="ListParagraph"/>
      </w:pPr>
    </w:p>
    <w:p w14:paraId="696C125C" w14:textId="77777777" w:rsidR="00F8305C" w:rsidRDefault="00F8305C" w:rsidP="001623E2"/>
    <w:tbl>
      <w:tblPr>
        <w:tblStyle w:val="TableGrid"/>
        <w:tblW w:w="0" w:type="auto"/>
        <w:tblInd w:w="421" w:type="dxa"/>
        <w:tblLook w:val="04A0" w:firstRow="1" w:lastRow="0" w:firstColumn="1" w:lastColumn="0" w:noHBand="0" w:noVBand="1"/>
      </w:tblPr>
      <w:tblGrid>
        <w:gridCol w:w="845"/>
        <w:gridCol w:w="6010"/>
        <w:gridCol w:w="2800"/>
      </w:tblGrid>
      <w:tr w:rsidR="00F8305C" w14:paraId="4DF7CE92" w14:textId="77777777" w:rsidTr="001623E2">
        <w:trPr>
          <w:trHeight w:val="681"/>
        </w:trPr>
        <w:tc>
          <w:tcPr>
            <w:tcW w:w="424" w:type="dxa"/>
            <w:shd w:val="clear" w:color="auto" w:fill="E7E6E6" w:themeFill="background2"/>
            <w:hideMark/>
          </w:tcPr>
          <w:p w14:paraId="72094828" w14:textId="77777777" w:rsidR="00F8305C" w:rsidRDefault="00F8305C" w:rsidP="001623E2">
            <w:pPr>
              <w:pStyle w:val="ListParagraph"/>
            </w:pPr>
            <w:r>
              <w:t>Action point No</w:t>
            </w:r>
          </w:p>
        </w:tc>
        <w:tc>
          <w:tcPr>
            <w:tcW w:w="6010" w:type="dxa"/>
            <w:shd w:val="clear" w:color="auto" w:fill="E7E6E6" w:themeFill="background2"/>
            <w:hideMark/>
          </w:tcPr>
          <w:p w14:paraId="69222695" w14:textId="77777777" w:rsidR="00F8305C" w:rsidRDefault="00F8305C" w:rsidP="001623E2">
            <w:pPr>
              <w:pStyle w:val="ListParagraph"/>
            </w:pPr>
            <w:r>
              <w:t>Action required</w:t>
            </w:r>
          </w:p>
        </w:tc>
        <w:tc>
          <w:tcPr>
            <w:tcW w:w="2800" w:type="dxa"/>
            <w:shd w:val="clear" w:color="auto" w:fill="E7E6E6" w:themeFill="background2"/>
            <w:hideMark/>
          </w:tcPr>
          <w:p w14:paraId="5E2F0C4D" w14:textId="77777777" w:rsidR="00F8305C" w:rsidRDefault="00F8305C" w:rsidP="001623E2">
            <w:pPr>
              <w:pStyle w:val="ListParagraph"/>
            </w:pPr>
            <w:r>
              <w:t>Outcome</w:t>
            </w:r>
          </w:p>
        </w:tc>
      </w:tr>
      <w:tr w:rsidR="00800094" w14:paraId="718A5346" w14:textId="77777777" w:rsidTr="001623E2">
        <w:trPr>
          <w:trHeight w:val="490"/>
        </w:trPr>
        <w:tc>
          <w:tcPr>
            <w:tcW w:w="424" w:type="dxa"/>
          </w:tcPr>
          <w:p w14:paraId="36BCA6C2" w14:textId="77777777" w:rsidR="00800094" w:rsidRDefault="00800094" w:rsidP="001623E2">
            <w:pPr>
              <w:pStyle w:val="ListParagraph"/>
            </w:pPr>
            <w:r>
              <w:t>1</w:t>
            </w:r>
          </w:p>
        </w:tc>
        <w:tc>
          <w:tcPr>
            <w:tcW w:w="6010" w:type="dxa"/>
          </w:tcPr>
          <w:p w14:paraId="7E5633A5" w14:textId="77777777" w:rsidR="00800094" w:rsidRPr="00112D16" w:rsidRDefault="00800094" w:rsidP="001623E2">
            <w:pPr>
              <w:pStyle w:val="ListParagraph"/>
            </w:pPr>
            <w:r>
              <w:t>Query whether a retail impact assessment was required for the Rock Nursery planning application</w:t>
            </w:r>
          </w:p>
        </w:tc>
        <w:tc>
          <w:tcPr>
            <w:tcW w:w="2800" w:type="dxa"/>
          </w:tcPr>
          <w:p w14:paraId="4C08329B" w14:textId="77777777" w:rsidR="00800094" w:rsidRPr="00112D16" w:rsidRDefault="00800094" w:rsidP="001623E2">
            <w:pPr>
              <w:pStyle w:val="ListParagraph"/>
            </w:pPr>
          </w:p>
        </w:tc>
      </w:tr>
      <w:tr w:rsidR="00800094" w14:paraId="261F93C8" w14:textId="77777777" w:rsidTr="001623E2">
        <w:trPr>
          <w:trHeight w:val="469"/>
        </w:trPr>
        <w:tc>
          <w:tcPr>
            <w:tcW w:w="424" w:type="dxa"/>
          </w:tcPr>
          <w:p w14:paraId="62A9A501" w14:textId="77777777" w:rsidR="00800094" w:rsidRDefault="00800094" w:rsidP="001623E2">
            <w:pPr>
              <w:pStyle w:val="ListParagraph"/>
            </w:pPr>
            <w:r>
              <w:t>2</w:t>
            </w:r>
          </w:p>
        </w:tc>
        <w:tc>
          <w:tcPr>
            <w:tcW w:w="6010" w:type="dxa"/>
          </w:tcPr>
          <w:p w14:paraId="212C0BE1" w14:textId="77777777" w:rsidR="00800094" w:rsidRPr="00112D16" w:rsidRDefault="00800094" w:rsidP="001623E2">
            <w:pPr>
              <w:pStyle w:val="ListParagraph"/>
            </w:pPr>
            <w:r>
              <w:t>Timing of becoming a signatory to the Covenant of Mayors for Climate &amp; Energy to be determined at February full council</w:t>
            </w:r>
          </w:p>
        </w:tc>
        <w:tc>
          <w:tcPr>
            <w:tcW w:w="2800" w:type="dxa"/>
          </w:tcPr>
          <w:p w14:paraId="31D07B86" w14:textId="77777777" w:rsidR="00800094" w:rsidRPr="008510A6" w:rsidRDefault="00800094" w:rsidP="001623E2">
            <w:pPr>
              <w:pStyle w:val="ListParagraph"/>
            </w:pPr>
          </w:p>
        </w:tc>
      </w:tr>
      <w:tr w:rsidR="00800094" w14:paraId="05F70D50" w14:textId="77777777" w:rsidTr="001623E2">
        <w:trPr>
          <w:trHeight w:val="469"/>
        </w:trPr>
        <w:tc>
          <w:tcPr>
            <w:tcW w:w="424" w:type="dxa"/>
          </w:tcPr>
          <w:p w14:paraId="247519CD" w14:textId="77777777" w:rsidR="00800094" w:rsidRDefault="00800094" w:rsidP="001623E2">
            <w:pPr>
              <w:pStyle w:val="ListParagraph"/>
            </w:pPr>
            <w:r>
              <w:t>3</w:t>
            </w:r>
          </w:p>
        </w:tc>
        <w:tc>
          <w:tcPr>
            <w:tcW w:w="6010" w:type="dxa"/>
          </w:tcPr>
          <w:p w14:paraId="3B6BA584" w14:textId="77777777" w:rsidR="00800094" w:rsidRPr="00112D16" w:rsidRDefault="00800094" w:rsidP="001623E2">
            <w:pPr>
              <w:pStyle w:val="ListParagraph"/>
            </w:pPr>
            <w:r>
              <w:t>Application 19/02286/NPA: 19 Old Exeter Street. Advise TDC that the Council has no objections</w:t>
            </w:r>
          </w:p>
        </w:tc>
        <w:tc>
          <w:tcPr>
            <w:tcW w:w="2800" w:type="dxa"/>
          </w:tcPr>
          <w:p w14:paraId="2BB97CD7" w14:textId="77777777" w:rsidR="00800094" w:rsidRPr="009D5AF0" w:rsidRDefault="00800094" w:rsidP="001623E2">
            <w:pPr>
              <w:pStyle w:val="ListParagraph"/>
            </w:pPr>
          </w:p>
        </w:tc>
      </w:tr>
      <w:tr w:rsidR="00800094" w14:paraId="13E83B3A" w14:textId="77777777" w:rsidTr="001623E2">
        <w:trPr>
          <w:trHeight w:val="959"/>
        </w:trPr>
        <w:tc>
          <w:tcPr>
            <w:tcW w:w="424" w:type="dxa"/>
          </w:tcPr>
          <w:p w14:paraId="71C67B4B" w14:textId="77777777" w:rsidR="00800094" w:rsidRDefault="00800094" w:rsidP="001623E2">
            <w:pPr>
              <w:pStyle w:val="ListParagraph"/>
            </w:pPr>
            <w:r>
              <w:t>4</w:t>
            </w:r>
          </w:p>
        </w:tc>
        <w:tc>
          <w:tcPr>
            <w:tcW w:w="6010" w:type="dxa"/>
          </w:tcPr>
          <w:p w14:paraId="6674E627" w14:textId="77777777" w:rsidR="00800094" w:rsidRPr="00112D16" w:rsidRDefault="00800094" w:rsidP="001623E2">
            <w:pPr>
              <w:pStyle w:val="ListParagraph"/>
            </w:pPr>
            <w:r>
              <w:t xml:space="preserve">Application 19/01347/MOD: Land at Station Hill. Advise TDC that that the Council has no objections but reiterate the priority order for affordable housing applications that the Council expects to be honoured. </w:t>
            </w:r>
          </w:p>
        </w:tc>
        <w:tc>
          <w:tcPr>
            <w:tcW w:w="2800" w:type="dxa"/>
          </w:tcPr>
          <w:p w14:paraId="2DAE5464" w14:textId="77777777" w:rsidR="00800094" w:rsidRPr="00112D16" w:rsidRDefault="00800094" w:rsidP="001623E2">
            <w:pPr>
              <w:pStyle w:val="ListParagraph"/>
            </w:pPr>
          </w:p>
        </w:tc>
      </w:tr>
      <w:tr w:rsidR="00800094" w14:paraId="0EB1C569" w14:textId="77777777" w:rsidTr="001623E2">
        <w:trPr>
          <w:trHeight w:val="469"/>
        </w:trPr>
        <w:tc>
          <w:tcPr>
            <w:tcW w:w="424" w:type="dxa"/>
          </w:tcPr>
          <w:p w14:paraId="4F34CAB4" w14:textId="77777777" w:rsidR="00800094" w:rsidRDefault="00800094" w:rsidP="001623E2">
            <w:pPr>
              <w:pStyle w:val="ListParagraph"/>
            </w:pPr>
            <w:r>
              <w:t>5</w:t>
            </w:r>
          </w:p>
        </w:tc>
        <w:tc>
          <w:tcPr>
            <w:tcW w:w="6010" w:type="dxa"/>
          </w:tcPr>
          <w:p w14:paraId="375142CB" w14:textId="77777777" w:rsidR="00800094" w:rsidRPr="00112D16" w:rsidRDefault="00800094" w:rsidP="001623E2">
            <w:pPr>
              <w:pStyle w:val="ListParagraph"/>
            </w:pPr>
            <w:r>
              <w:t xml:space="preserve">Place the “Big Lunch” on the agenda for January full council </w:t>
            </w:r>
          </w:p>
        </w:tc>
        <w:tc>
          <w:tcPr>
            <w:tcW w:w="2800" w:type="dxa"/>
          </w:tcPr>
          <w:p w14:paraId="437C32B3" w14:textId="77777777" w:rsidR="00800094" w:rsidRPr="00112D16" w:rsidRDefault="00800094" w:rsidP="001623E2">
            <w:pPr>
              <w:pStyle w:val="ListParagraph"/>
            </w:pPr>
          </w:p>
        </w:tc>
      </w:tr>
      <w:tr w:rsidR="00800094" w14:paraId="3F54070A" w14:textId="77777777" w:rsidTr="001623E2">
        <w:trPr>
          <w:trHeight w:val="469"/>
        </w:trPr>
        <w:tc>
          <w:tcPr>
            <w:tcW w:w="424" w:type="dxa"/>
          </w:tcPr>
          <w:p w14:paraId="54EF1274" w14:textId="77777777" w:rsidR="00800094" w:rsidRDefault="00800094" w:rsidP="001623E2">
            <w:pPr>
              <w:pStyle w:val="ListParagraph"/>
            </w:pPr>
            <w:r>
              <w:t>6</w:t>
            </w:r>
          </w:p>
        </w:tc>
        <w:tc>
          <w:tcPr>
            <w:tcW w:w="6010" w:type="dxa"/>
          </w:tcPr>
          <w:p w14:paraId="72A3C6A7" w14:textId="77777777" w:rsidR="00800094" w:rsidRPr="00112D16" w:rsidRDefault="00800094" w:rsidP="001623E2">
            <w:pPr>
              <w:pStyle w:val="ListParagraph"/>
            </w:pPr>
            <w:r>
              <w:t xml:space="preserve">Place the commemoration of VE day on the agenda for January full council </w:t>
            </w:r>
          </w:p>
        </w:tc>
        <w:tc>
          <w:tcPr>
            <w:tcW w:w="2800" w:type="dxa"/>
          </w:tcPr>
          <w:p w14:paraId="1008DEB2" w14:textId="77777777" w:rsidR="00800094" w:rsidRPr="00112D16" w:rsidRDefault="00800094" w:rsidP="001623E2">
            <w:pPr>
              <w:pStyle w:val="ListParagraph"/>
            </w:pPr>
          </w:p>
        </w:tc>
      </w:tr>
      <w:tr w:rsidR="00800094" w14:paraId="286FE685" w14:textId="77777777" w:rsidTr="001623E2">
        <w:trPr>
          <w:trHeight w:val="938"/>
        </w:trPr>
        <w:tc>
          <w:tcPr>
            <w:tcW w:w="424" w:type="dxa"/>
          </w:tcPr>
          <w:p w14:paraId="159EE333" w14:textId="77777777" w:rsidR="00800094" w:rsidRDefault="00800094" w:rsidP="001623E2">
            <w:pPr>
              <w:pStyle w:val="ListParagraph"/>
            </w:pPr>
            <w:r>
              <w:t>7</w:t>
            </w:r>
          </w:p>
        </w:tc>
        <w:tc>
          <w:tcPr>
            <w:tcW w:w="6010" w:type="dxa"/>
          </w:tcPr>
          <w:p w14:paraId="0B7EE9D5" w14:textId="77777777" w:rsidR="00800094" w:rsidRPr="00112D16" w:rsidRDefault="00800094" w:rsidP="001623E2">
            <w:pPr>
              <w:pStyle w:val="ListParagraph"/>
            </w:pPr>
            <w:r>
              <w:t>Ask Alan Brunton if the RBL has any plans to commemorate VE day.</w:t>
            </w:r>
          </w:p>
        </w:tc>
        <w:tc>
          <w:tcPr>
            <w:tcW w:w="2800" w:type="dxa"/>
          </w:tcPr>
          <w:p w14:paraId="1EDD3CBD" w14:textId="77777777" w:rsidR="00800094" w:rsidRPr="00112D16" w:rsidRDefault="00800094" w:rsidP="001623E2">
            <w:pPr>
              <w:pStyle w:val="ListParagraph"/>
            </w:pPr>
          </w:p>
        </w:tc>
      </w:tr>
      <w:tr w:rsidR="00800094" w14:paraId="49EFC6A3" w14:textId="77777777" w:rsidTr="001623E2">
        <w:trPr>
          <w:trHeight w:val="490"/>
        </w:trPr>
        <w:tc>
          <w:tcPr>
            <w:tcW w:w="424" w:type="dxa"/>
          </w:tcPr>
          <w:p w14:paraId="67EB3735" w14:textId="77777777" w:rsidR="00800094" w:rsidRDefault="00800094" w:rsidP="001623E2">
            <w:pPr>
              <w:pStyle w:val="ListParagraph"/>
            </w:pPr>
            <w:r>
              <w:t>8</w:t>
            </w:r>
          </w:p>
        </w:tc>
        <w:tc>
          <w:tcPr>
            <w:tcW w:w="6010" w:type="dxa"/>
          </w:tcPr>
          <w:p w14:paraId="45B1E39D" w14:textId="77777777" w:rsidR="00800094" w:rsidRPr="00112D16" w:rsidRDefault="00800094" w:rsidP="001623E2">
            <w:pPr>
              <w:pStyle w:val="ListParagraph"/>
            </w:pPr>
            <w:r>
              <w:t>Councillor Bushell and Geoff Curtis to discuss the refurbishment of the telephone box</w:t>
            </w:r>
          </w:p>
        </w:tc>
        <w:tc>
          <w:tcPr>
            <w:tcW w:w="2800" w:type="dxa"/>
          </w:tcPr>
          <w:p w14:paraId="5475E56F" w14:textId="77777777" w:rsidR="00800094" w:rsidRPr="008510A6" w:rsidRDefault="00800094" w:rsidP="001623E2">
            <w:pPr>
              <w:pStyle w:val="ListParagraph"/>
            </w:pPr>
          </w:p>
        </w:tc>
      </w:tr>
      <w:tr w:rsidR="00800094" w14:paraId="638A9D72" w14:textId="77777777" w:rsidTr="001623E2">
        <w:trPr>
          <w:trHeight w:val="490"/>
        </w:trPr>
        <w:tc>
          <w:tcPr>
            <w:tcW w:w="424" w:type="dxa"/>
          </w:tcPr>
          <w:p w14:paraId="0EA449F6" w14:textId="77777777" w:rsidR="00800094" w:rsidRDefault="00800094" w:rsidP="001623E2">
            <w:pPr>
              <w:pStyle w:val="ListParagraph"/>
            </w:pPr>
            <w:r>
              <w:t>9</w:t>
            </w:r>
          </w:p>
        </w:tc>
        <w:tc>
          <w:tcPr>
            <w:tcW w:w="6010" w:type="dxa"/>
          </w:tcPr>
          <w:p w14:paraId="4FB627AD" w14:textId="77777777" w:rsidR="00800094" w:rsidRDefault="00800094" w:rsidP="001623E2">
            <w:pPr>
              <w:pStyle w:val="ListParagraph"/>
            </w:pPr>
            <w:r>
              <w:t xml:space="preserve">Seek quotation from County Highways to provide a VAS for New Exeter Street of a similar size to that in Chudleigh Knighton and that it </w:t>
            </w:r>
            <w:proofErr w:type="gramStart"/>
            <w:r>
              <w:t>display</w:t>
            </w:r>
            <w:proofErr w:type="gramEnd"/>
            <w:r>
              <w:t xml:space="preserve"> the actual speed of the vehicle.</w:t>
            </w:r>
          </w:p>
        </w:tc>
        <w:tc>
          <w:tcPr>
            <w:tcW w:w="2800" w:type="dxa"/>
          </w:tcPr>
          <w:p w14:paraId="1A1CF25D" w14:textId="77777777" w:rsidR="00800094" w:rsidRDefault="00800094" w:rsidP="001623E2">
            <w:pPr>
              <w:pStyle w:val="ListParagraph"/>
            </w:pPr>
          </w:p>
        </w:tc>
      </w:tr>
      <w:tr w:rsidR="00800094" w14:paraId="4CDD4F1A" w14:textId="77777777" w:rsidTr="001623E2">
        <w:trPr>
          <w:trHeight w:val="490"/>
        </w:trPr>
        <w:tc>
          <w:tcPr>
            <w:tcW w:w="424" w:type="dxa"/>
          </w:tcPr>
          <w:p w14:paraId="57C6F913" w14:textId="77777777" w:rsidR="00800094" w:rsidRDefault="00800094" w:rsidP="001623E2">
            <w:pPr>
              <w:pStyle w:val="ListParagraph"/>
            </w:pPr>
            <w:r>
              <w:t>10</w:t>
            </w:r>
          </w:p>
        </w:tc>
        <w:tc>
          <w:tcPr>
            <w:tcW w:w="6010" w:type="dxa"/>
          </w:tcPr>
          <w:p w14:paraId="074E45DE" w14:textId="77777777" w:rsidR="00800094" w:rsidRDefault="00800094" w:rsidP="001623E2">
            <w:pPr>
              <w:pStyle w:val="ListParagraph"/>
            </w:pPr>
            <w:r>
              <w:t xml:space="preserve">Cleaning of zebra crossing poles and lights. Provision of brighter lights. Can Highways do the </w:t>
            </w:r>
            <w:proofErr w:type="gramStart"/>
            <w:r>
              <w:t>work</w:t>
            </w:r>
            <w:proofErr w:type="gramEnd"/>
            <w:r>
              <w:t xml:space="preserve"> or will they allow volunteers to do so?</w:t>
            </w:r>
          </w:p>
        </w:tc>
        <w:tc>
          <w:tcPr>
            <w:tcW w:w="2800" w:type="dxa"/>
          </w:tcPr>
          <w:p w14:paraId="60DB01B4" w14:textId="77777777" w:rsidR="00800094" w:rsidRDefault="00800094" w:rsidP="001623E2">
            <w:pPr>
              <w:pStyle w:val="ListParagraph"/>
            </w:pPr>
          </w:p>
        </w:tc>
      </w:tr>
      <w:tr w:rsidR="00800094" w14:paraId="370B07E5" w14:textId="77777777" w:rsidTr="001623E2">
        <w:trPr>
          <w:trHeight w:val="490"/>
        </w:trPr>
        <w:tc>
          <w:tcPr>
            <w:tcW w:w="424" w:type="dxa"/>
          </w:tcPr>
          <w:p w14:paraId="613063D2" w14:textId="77777777" w:rsidR="00800094" w:rsidRDefault="00800094" w:rsidP="001623E2">
            <w:pPr>
              <w:pStyle w:val="ListParagraph"/>
            </w:pPr>
            <w:r>
              <w:t>11</w:t>
            </w:r>
          </w:p>
        </w:tc>
        <w:tc>
          <w:tcPr>
            <w:tcW w:w="6010" w:type="dxa"/>
          </w:tcPr>
          <w:p w14:paraId="18726527" w14:textId="77777777" w:rsidR="00800094" w:rsidRDefault="00800094" w:rsidP="001623E2">
            <w:pPr>
              <w:pStyle w:val="ListParagraph"/>
            </w:pPr>
            <w:r>
              <w:t xml:space="preserve">Obtain quotation from County Highways for the provision of </w:t>
            </w:r>
            <w:proofErr w:type="gramStart"/>
            <w:r>
              <w:t>bollards  at</w:t>
            </w:r>
            <w:proofErr w:type="gramEnd"/>
            <w:r>
              <w:t xml:space="preserve"> the access to Culver Green from Chestnut Crescent</w:t>
            </w:r>
          </w:p>
        </w:tc>
        <w:tc>
          <w:tcPr>
            <w:tcW w:w="2800" w:type="dxa"/>
          </w:tcPr>
          <w:p w14:paraId="779F584A" w14:textId="77777777" w:rsidR="00800094" w:rsidRDefault="00800094" w:rsidP="001623E2">
            <w:pPr>
              <w:pStyle w:val="ListParagraph"/>
            </w:pPr>
          </w:p>
        </w:tc>
      </w:tr>
      <w:tr w:rsidR="00800094" w14:paraId="08290671" w14:textId="77777777" w:rsidTr="001623E2">
        <w:trPr>
          <w:trHeight w:val="490"/>
        </w:trPr>
        <w:tc>
          <w:tcPr>
            <w:tcW w:w="424" w:type="dxa"/>
          </w:tcPr>
          <w:p w14:paraId="3D3A9D28" w14:textId="77777777" w:rsidR="00800094" w:rsidRDefault="00800094" w:rsidP="001623E2">
            <w:pPr>
              <w:pStyle w:val="ListParagraph"/>
            </w:pPr>
            <w:r>
              <w:t>12</w:t>
            </w:r>
          </w:p>
        </w:tc>
        <w:tc>
          <w:tcPr>
            <w:tcW w:w="6010" w:type="dxa"/>
          </w:tcPr>
          <w:p w14:paraId="0CABCD85" w14:textId="77777777" w:rsidR="00800094" w:rsidRDefault="00800094" w:rsidP="001623E2">
            <w:pPr>
              <w:pStyle w:val="ListParagraph"/>
            </w:pPr>
            <w:r>
              <w:t>Submit traffic order requests to HATOC (Town Mills and Station Hill)</w:t>
            </w:r>
          </w:p>
        </w:tc>
        <w:tc>
          <w:tcPr>
            <w:tcW w:w="2800" w:type="dxa"/>
          </w:tcPr>
          <w:p w14:paraId="35F80D75" w14:textId="77777777" w:rsidR="00800094" w:rsidRDefault="00800094" w:rsidP="001623E2">
            <w:pPr>
              <w:pStyle w:val="ListParagraph"/>
            </w:pPr>
          </w:p>
        </w:tc>
      </w:tr>
      <w:tr w:rsidR="00800094" w14:paraId="71995197" w14:textId="77777777" w:rsidTr="001623E2">
        <w:trPr>
          <w:trHeight w:val="490"/>
        </w:trPr>
        <w:tc>
          <w:tcPr>
            <w:tcW w:w="424" w:type="dxa"/>
          </w:tcPr>
          <w:p w14:paraId="28E8D4B9" w14:textId="77777777" w:rsidR="00800094" w:rsidRDefault="00800094" w:rsidP="001623E2">
            <w:pPr>
              <w:pStyle w:val="ListParagraph"/>
            </w:pPr>
            <w:r>
              <w:t>13</w:t>
            </w:r>
          </w:p>
        </w:tc>
        <w:tc>
          <w:tcPr>
            <w:tcW w:w="6010" w:type="dxa"/>
          </w:tcPr>
          <w:p w14:paraId="0735957A" w14:textId="77777777" w:rsidR="00800094" w:rsidRDefault="00800094" w:rsidP="001623E2">
            <w:pPr>
              <w:pStyle w:val="ListParagraph"/>
            </w:pPr>
            <w:r>
              <w:t>Consult Councillors Bushell, Bellchambers, Castle and Bennett over dates to meet with Housing Enabling Officer</w:t>
            </w:r>
          </w:p>
        </w:tc>
        <w:tc>
          <w:tcPr>
            <w:tcW w:w="2800" w:type="dxa"/>
          </w:tcPr>
          <w:p w14:paraId="2DB41BC0" w14:textId="77777777" w:rsidR="00800094" w:rsidRDefault="00800094" w:rsidP="001623E2">
            <w:pPr>
              <w:pStyle w:val="ListParagraph"/>
            </w:pPr>
          </w:p>
        </w:tc>
      </w:tr>
    </w:tbl>
    <w:p w14:paraId="21DBFA94" w14:textId="77777777" w:rsidR="00CA51CC" w:rsidRPr="00CA51CC" w:rsidRDefault="00CA51CC" w:rsidP="001623E2">
      <w:pPr>
        <w:pStyle w:val="ListParagraph"/>
      </w:pPr>
    </w:p>
    <w:p w14:paraId="0F28C8D3" w14:textId="77777777" w:rsidR="00A855FC" w:rsidRPr="00A855FC" w:rsidRDefault="00346105" w:rsidP="000045E5">
      <w:pPr>
        <w:pStyle w:val="Heading2"/>
      </w:pPr>
      <w:r w:rsidRPr="00AD43E1">
        <w:t>Ratification of the minutes of the</w:t>
      </w:r>
      <w:r w:rsidR="00CA51CC">
        <w:t xml:space="preserve"> </w:t>
      </w:r>
      <w:r w:rsidR="00800094">
        <w:t>Town Hall &amp; Finance</w:t>
      </w:r>
      <w:r w:rsidRPr="00AD43E1">
        <w:t xml:space="preserve"> Committee</w:t>
      </w:r>
      <w:r w:rsidR="00C825F1">
        <w:t xml:space="preserve"> meeting</w:t>
      </w:r>
      <w:r w:rsidRPr="00AD43E1">
        <w:t xml:space="preserve"> of </w:t>
      </w:r>
      <w:r w:rsidR="00800094">
        <w:t>16 Dec</w:t>
      </w:r>
      <w:r w:rsidR="007D787B">
        <w:t>em</w:t>
      </w:r>
      <w:r w:rsidR="008B1694">
        <w:t>ber</w:t>
      </w:r>
      <w:r w:rsidRPr="00AD43E1">
        <w:t xml:space="preserve"> 201</w:t>
      </w:r>
      <w:r w:rsidR="00AD43E1">
        <w:t>9</w:t>
      </w:r>
      <w:r w:rsidRPr="00AD43E1">
        <w:t>:</w:t>
      </w:r>
    </w:p>
    <w:p w14:paraId="413CC888" w14:textId="63CBAA53" w:rsidR="00BB6CAE" w:rsidRPr="00BB6CAE" w:rsidRDefault="00BB6CAE" w:rsidP="00BB6CAE">
      <w:bookmarkStart w:id="0" w:name="_Hlk29475882"/>
      <w:r w:rsidRPr="00BB6CAE">
        <w:t>Agreed as a true record. Proposed by Councillor John Evans and seconded by Councillor Castle</w:t>
      </w:r>
      <w:bookmarkEnd w:id="0"/>
      <w:r w:rsidRPr="00BB6CAE">
        <w:t>.</w:t>
      </w:r>
    </w:p>
    <w:p w14:paraId="49972F10" w14:textId="77777777" w:rsidR="00800094" w:rsidRPr="00BB6CAE" w:rsidRDefault="00800094" w:rsidP="001623E2">
      <w:pPr>
        <w:pStyle w:val="ListParagraph"/>
      </w:pPr>
    </w:p>
    <w:p w14:paraId="47F56635" w14:textId="42665827" w:rsidR="00800094" w:rsidRDefault="00800094" w:rsidP="000045E5">
      <w:pPr>
        <w:pStyle w:val="Heading2"/>
      </w:pPr>
      <w:r>
        <w:t>Ratification of the minutes of the Youth Committee of 11 December 2019:</w:t>
      </w:r>
    </w:p>
    <w:p w14:paraId="0EC5355A" w14:textId="77777777" w:rsidR="00BB6CAE" w:rsidRPr="00BB6CAE" w:rsidRDefault="00BB6CAE" w:rsidP="00BB6CAE">
      <w:r w:rsidRPr="00BB6CAE">
        <w:t>Agreed as a true record. Proposed by Councillor Bennett and seconded by Councillor Bellchambers.</w:t>
      </w:r>
    </w:p>
    <w:p w14:paraId="6B509DDE" w14:textId="77777777" w:rsidR="00BB6CAE" w:rsidRPr="00BB6CAE" w:rsidRDefault="00BB6CAE" w:rsidP="00BB6CAE"/>
    <w:p w14:paraId="4EDAB275" w14:textId="0C4054BB" w:rsidR="00F730BE" w:rsidRDefault="00800094" w:rsidP="000045E5">
      <w:pPr>
        <w:pStyle w:val="Heading2"/>
        <w:rPr>
          <w:shd w:val="clear" w:color="auto" w:fill="FFFFFF"/>
        </w:rPr>
      </w:pPr>
      <w:r>
        <w:rPr>
          <w:shd w:val="clear" w:color="auto" w:fill="FFFFFF"/>
        </w:rPr>
        <w:t>Agreement of the budget for 2020/21</w:t>
      </w:r>
      <w:bookmarkStart w:id="1" w:name="_Hlk24384323"/>
      <w:r>
        <w:rPr>
          <w:shd w:val="clear" w:color="auto" w:fill="FFFFFF"/>
        </w:rPr>
        <w:t>:</w:t>
      </w:r>
    </w:p>
    <w:p w14:paraId="390EF974"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sz w:val="24"/>
          <w:shd w:val="clear" w:color="auto" w:fill="FFFFFF"/>
        </w:rPr>
        <w:t xml:space="preserve">The Mayor noted that the budget before councillors had been endorsed by the Town Hall &amp; Finance Committee in December. The budget was unanimously agreed, having been proposed by Councillor Bellchambers and seconded by Councillor Castle. </w:t>
      </w:r>
    </w:p>
    <w:p w14:paraId="36FD15C9" w14:textId="77777777" w:rsidR="00800094" w:rsidRDefault="00800094" w:rsidP="001623E2">
      <w:pPr>
        <w:pStyle w:val="ListParagraph"/>
      </w:pPr>
    </w:p>
    <w:p w14:paraId="26398D59" w14:textId="7CA8994A" w:rsidR="00800094" w:rsidRDefault="00800094" w:rsidP="000045E5">
      <w:pPr>
        <w:pStyle w:val="Heading2"/>
      </w:pPr>
      <w:r>
        <w:t>Precept 2020/21: The council accepts the recommendation of the Town Hall &amp; Finance Committee</w:t>
      </w:r>
      <w:r w:rsidR="00896765">
        <w:t xml:space="preserve"> to raise a precept of £148,995:</w:t>
      </w:r>
    </w:p>
    <w:p w14:paraId="07F409B5"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sz w:val="24"/>
        </w:rPr>
        <w:t xml:space="preserve">Councillor Webb expressed concern about not increasing the precept and proposed an increase of 1.5 or 2%. He was concerned about the strains on the Town Council’s finances and felt that there was an over-reliance on obtaining grant income. Other councillors spoke against the proposal saying that the Council had sufficient reserves to fund a </w:t>
      </w:r>
      <w:proofErr w:type="gramStart"/>
      <w:r w:rsidRPr="00BB6CAE">
        <w:rPr>
          <w:rFonts w:ascii="Calibri" w:hAnsi="Calibri" w:cs="Calibri"/>
          <w:sz w:val="24"/>
        </w:rPr>
        <w:t>one year</w:t>
      </w:r>
      <w:proofErr w:type="gramEnd"/>
      <w:r w:rsidRPr="00BB6CAE">
        <w:rPr>
          <w:rFonts w:ascii="Calibri" w:hAnsi="Calibri" w:cs="Calibri"/>
          <w:sz w:val="24"/>
        </w:rPr>
        <w:t xml:space="preserve"> freeze and expressing concern about the impact of any increase on the poorer members of the community. There was no seconder for Councillor Webb’s proposal, so it fell. Councillor Frost proposed the resolution recommended by the Town Hall &amp; Finance Committee. This was seconded by Councillor Shaw and passed by nine votes to one. </w:t>
      </w:r>
      <w:r w:rsidRPr="00BB6CAE">
        <w:rPr>
          <w:rFonts w:ascii="Calibri" w:hAnsi="Calibri" w:cs="Calibri"/>
          <w:b/>
          <w:bCs/>
          <w:sz w:val="24"/>
        </w:rPr>
        <w:t>(Action point 11)</w:t>
      </w:r>
      <w:r w:rsidRPr="00BB6CAE">
        <w:rPr>
          <w:rFonts w:ascii="Calibri" w:hAnsi="Calibri" w:cs="Calibri"/>
          <w:sz w:val="24"/>
        </w:rPr>
        <w:t xml:space="preserve">  </w:t>
      </w:r>
    </w:p>
    <w:bookmarkEnd w:id="1"/>
    <w:p w14:paraId="08F05432" w14:textId="77777777" w:rsidR="002C0E0B" w:rsidRPr="00A419C3" w:rsidRDefault="002C0E0B" w:rsidP="001623E2">
      <w:pPr>
        <w:pStyle w:val="BodyText"/>
      </w:pPr>
    </w:p>
    <w:p w14:paraId="06DAB2DF" w14:textId="5BCEE342" w:rsidR="00DA5277" w:rsidRDefault="00CD774B" w:rsidP="000045E5">
      <w:pPr>
        <w:pStyle w:val="Heading2"/>
      </w:pPr>
      <w:r>
        <w:t>Town Council charges: The Council accepts the recommendation of the Town Hall &amp; Finance Committee to retain cemetery and room hire charges at the current level and to increase the rent for allotments by £1 per plot in October 2020:</w:t>
      </w:r>
    </w:p>
    <w:p w14:paraId="6D36CE5A"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bCs/>
          <w:sz w:val="24"/>
        </w:rPr>
        <w:t>Proposed by Councillor Bushell, seconded by Councillor Boston and unanimously agreed.</w:t>
      </w:r>
    </w:p>
    <w:p w14:paraId="2AF15017" w14:textId="77777777" w:rsidR="00BB6CAE" w:rsidRPr="00BB6CAE" w:rsidRDefault="00BB6CAE" w:rsidP="00BB6CAE"/>
    <w:p w14:paraId="78D5F0AF" w14:textId="75444F9C" w:rsidR="00417C3E" w:rsidRDefault="00CD774B" w:rsidP="000045E5">
      <w:pPr>
        <w:pStyle w:val="Heading2"/>
      </w:pPr>
      <w:r>
        <w:t>Staff salaries: The Council accepts the recommendation of the Town Hall &amp; Finance Committee to increase all salaries by 30p per hour with effect from 1/4/20, thus maintaining the Council’s commitment</w:t>
      </w:r>
      <w:r w:rsidR="000045E5">
        <w:t xml:space="preserve"> </w:t>
      </w:r>
      <w:r>
        <w:t>to pay the living wage as recommended</w:t>
      </w:r>
      <w:r w:rsidR="00417C3E">
        <w:t xml:space="preserve"> by the Living Wage Foundation.</w:t>
      </w:r>
    </w:p>
    <w:p w14:paraId="4EE53232"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bCs/>
          <w:sz w:val="24"/>
        </w:rPr>
        <w:t>Proposed by Councillor Bushell, seconded by Councillor Bennett and unanimously agreed.</w:t>
      </w:r>
    </w:p>
    <w:p w14:paraId="58AF0F27" w14:textId="77777777" w:rsidR="00BB6CAE" w:rsidRPr="00BB6CAE" w:rsidRDefault="00BB6CAE" w:rsidP="00BB6CAE"/>
    <w:p w14:paraId="29387503" w14:textId="1167B0ED" w:rsidR="008376B9" w:rsidRDefault="00417C3E" w:rsidP="000045E5">
      <w:pPr>
        <w:pStyle w:val="Heading2"/>
      </w:pPr>
      <w:r>
        <w:t xml:space="preserve">Ratification of bank statements and reconciliations for the period1/9/19 to 30/11/19: </w:t>
      </w:r>
      <w:r w:rsidR="00106D93">
        <w:t xml:space="preserve"> </w:t>
      </w:r>
    </w:p>
    <w:p w14:paraId="0793D025"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bCs/>
          <w:sz w:val="24"/>
        </w:rPr>
        <w:t>Proposed by Councillor Castle, seconded by Councillor Bellchambers and unanimously agreed.</w:t>
      </w:r>
    </w:p>
    <w:p w14:paraId="51FB3403" w14:textId="77777777" w:rsidR="00BB6CAE" w:rsidRPr="00BB6CAE" w:rsidRDefault="00BB6CAE" w:rsidP="00BB6CAE"/>
    <w:p w14:paraId="75EDC22A" w14:textId="77777777" w:rsidR="006A1525" w:rsidRDefault="006A1525" w:rsidP="001623E2">
      <w:pPr>
        <w:pStyle w:val="ListParagraph"/>
      </w:pPr>
    </w:p>
    <w:p w14:paraId="3D3EA970" w14:textId="4F68AE97" w:rsidR="00A855FC" w:rsidRDefault="006A1525" w:rsidP="000045E5">
      <w:pPr>
        <w:pStyle w:val="Heading2"/>
      </w:pPr>
      <w:r w:rsidRPr="006A1525">
        <w:t>The Big Lunch 2020</w:t>
      </w:r>
      <w:r w:rsidR="000B6A96">
        <w:t xml:space="preserve">: </w:t>
      </w:r>
    </w:p>
    <w:p w14:paraId="302C1E8F"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sz w:val="24"/>
        </w:rPr>
        <w:t xml:space="preserve">Councillor Castle asked for this item to be carried forward to the next meeting. </w:t>
      </w:r>
      <w:r w:rsidRPr="00BB6CAE">
        <w:rPr>
          <w:rFonts w:ascii="Calibri" w:hAnsi="Calibri" w:cs="Calibri"/>
          <w:b/>
          <w:bCs/>
          <w:sz w:val="24"/>
        </w:rPr>
        <w:t>(Action point 12)</w:t>
      </w:r>
      <w:r w:rsidRPr="00BB6CAE">
        <w:rPr>
          <w:rFonts w:ascii="Calibri" w:hAnsi="Calibri" w:cs="Calibri"/>
          <w:sz w:val="24"/>
        </w:rPr>
        <w:t xml:space="preserve"> </w:t>
      </w:r>
    </w:p>
    <w:p w14:paraId="7DFEB9D5" w14:textId="77777777" w:rsidR="00BB6CAE" w:rsidRPr="00BB6CAE" w:rsidRDefault="00BB6CAE" w:rsidP="00BB6CAE"/>
    <w:p w14:paraId="77B684F5" w14:textId="00EBFDF8" w:rsidR="006A1525" w:rsidRDefault="00417C3E" w:rsidP="000045E5">
      <w:pPr>
        <w:pStyle w:val="Heading2"/>
      </w:pPr>
      <w:r>
        <w:t>Approval of interim internal audit report for 2019/20:</w:t>
      </w:r>
      <w:r w:rsidR="001E21CF">
        <w:t xml:space="preserve"> </w:t>
      </w:r>
    </w:p>
    <w:p w14:paraId="4EE1F3DA"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bCs/>
          <w:sz w:val="24"/>
        </w:rPr>
        <w:t>Proposed by Councillor Evans, seconded by Councillor Bennett and unanimously agreed.</w:t>
      </w:r>
    </w:p>
    <w:p w14:paraId="3017AA3C" w14:textId="77777777" w:rsidR="006A1525" w:rsidRDefault="006A1525" w:rsidP="001623E2">
      <w:pPr>
        <w:pStyle w:val="ListParagraph"/>
      </w:pPr>
    </w:p>
    <w:p w14:paraId="16EA83C2" w14:textId="7A85293A" w:rsidR="006A1525" w:rsidRDefault="00417C3E" w:rsidP="000045E5">
      <w:pPr>
        <w:pStyle w:val="Heading2"/>
      </w:pPr>
      <w:r>
        <w:t>Resolution: The Town Council agrees to provide a section 137 grant of £1,500 per annum to CCP to assist with the running costs of the community pool</w:t>
      </w:r>
      <w:r w:rsidR="00B712D5">
        <w:t>. This grant will commence in April 2020 and last for the life of the current council:</w:t>
      </w:r>
    </w:p>
    <w:p w14:paraId="317AA65B"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bCs/>
          <w:sz w:val="24"/>
        </w:rPr>
        <w:t xml:space="preserve">Proposed by Councillor Evans, seconded by Councillor Frost and unanimously agreed. </w:t>
      </w:r>
      <w:r w:rsidRPr="00BB6CAE">
        <w:rPr>
          <w:rFonts w:ascii="Calibri" w:hAnsi="Calibri" w:cs="Calibri"/>
          <w:b/>
          <w:sz w:val="24"/>
        </w:rPr>
        <w:t>(Action point 13)</w:t>
      </w:r>
    </w:p>
    <w:p w14:paraId="618B9E23" w14:textId="77777777" w:rsidR="00BB6CAE" w:rsidRPr="00BB6CAE" w:rsidRDefault="00BB6CAE" w:rsidP="00BB6CAE"/>
    <w:p w14:paraId="0EC0BCC9" w14:textId="087E2806" w:rsidR="00B712D5" w:rsidRDefault="00B712D5" w:rsidP="000045E5">
      <w:pPr>
        <w:pStyle w:val="Heading2"/>
      </w:pPr>
      <w:r>
        <w:t>Resolution: The Council agrees to the expenditure of £1,820 to replace the swing unit and repair the safety surface at Fore Street play park.</w:t>
      </w:r>
    </w:p>
    <w:p w14:paraId="170548E5" w14:textId="77777777" w:rsidR="00BB6CAE" w:rsidRPr="00BB6CAE" w:rsidRDefault="00BB6CAE" w:rsidP="00BB6CAE">
      <w:pPr>
        <w:pStyle w:val="BodyText"/>
        <w:jc w:val="left"/>
        <w:rPr>
          <w:rFonts w:ascii="Calibri" w:hAnsi="Calibri" w:cs="Calibri"/>
          <w:sz w:val="24"/>
          <w:u w:val="single"/>
        </w:rPr>
      </w:pPr>
      <w:r w:rsidRPr="00BB6CAE">
        <w:rPr>
          <w:rFonts w:ascii="Calibri" w:hAnsi="Calibri" w:cs="Calibri"/>
          <w:sz w:val="24"/>
        </w:rPr>
        <w:t xml:space="preserve">The Clerk explained that this was to repair the damage inflicted by an arson attack on the swing unit. This would be part funded by ring-fenced funds from the Fore Street project, which totalled £895. </w:t>
      </w:r>
      <w:proofErr w:type="gramStart"/>
      <w:r w:rsidRPr="00BB6CAE">
        <w:rPr>
          <w:rFonts w:ascii="Calibri" w:hAnsi="Calibri" w:cs="Calibri"/>
          <w:sz w:val="24"/>
        </w:rPr>
        <w:t>In order to</w:t>
      </w:r>
      <w:proofErr w:type="gramEnd"/>
      <w:r w:rsidRPr="00BB6CAE">
        <w:rPr>
          <w:rFonts w:ascii="Calibri" w:hAnsi="Calibri" w:cs="Calibri"/>
          <w:sz w:val="24"/>
        </w:rPr>
        <w:t xml:space="preserve"> prove value for money he had arranged for a second quotation which was in excess of £3,000. After brief debate the resolution was unanimously agreed. Proposed by Councillor Bushell and seconded by Councillor Frost. (</w:t>
      </w:r>
      <w:r w:rsidRPr="00BB6CAE">
        <w:rPr>
          <w:rFonts w:ascii="Calibri" w:hAnsi="Calibri" w:cs="Calibri"/>
          <w:b/>
          <w:bCs/>
          <w:sz w:val="24"/>
        </w:rPr>
        <w:t xml:space="preserve">Action point 14) </w:t>
      </w:r>
      <w:r w:rsidRPr="00BB6CAE">
        <w:rPr>
          <w:rFonts w:ascii="Calibri" w:hAnsi="Calibri" w:cs="Calibri"/>
          <w:sz w:val="24"/>
        </w:rPr>
        <w:t xml:space="preserve">Councillors felt it important that the public understood the cost of anti-social behaviour and asked the Clerk to draft a statement. </w:t>
      </w:r>
      <w:r w:rsidRPr="00BB6CAE">
        <w:rPr>
          <w:rFonts w:ascii="Calibri" w:hAnsi="Calibri" w:cs="Calibri"/>
          <w:b/>
          <w:bCs/>
          <w:sz w:val="24"/>
        </w:rPr>
        <w:t>(Action point 15)</w:t>
      </w:r>
    </w:p>
    <w:p w14:paraId="13171894" w14:textId="77777777" w:rsidR="00BD5988" w:rsidRDefault="00BD5988" w:rsidP="001623E2">
      <w:pPr>
        <w:pStyle w:val="ListParagraph"/>
      </w:pPr>
    </w:p>
    <w:p w14:paraId="1885943B" w14:textId="31F36CB7" w:rsidR="001E21CF" w:rsidRDefault="00BD5988" w:rsidP="00334163">
      <w:pPr>
        <w:pStyle w:val="Heading2"/>
      </w:pPr>
      <w:r>
        <w:t>Highways issues:</w:t>
      </w:r>
      <w:r w:rsidR="00E468EB">
        <w:t xml:space="preserve"> </w:t>
      </w:r>
    </w:p>
    <w:p w14:paraId="61D93393" w14:textId="6A19963E" w:rsidR="00BE7944" w:rsidRPr="001E21CF" w:rsidRDefault="00BE7944" w:rsidP="00BE7944">
      <w:pPr>
        <w:pStyle w:val="BodyText"/>
        <w:numPr>
          <w:ilvl w:val="0"/>
          <w:numId w:val="33"/>
        </w:numPr>
        <w:jc w:val="left"/>
        <w:rPr>
          <w:rFonts w:ascii="Calibri" w:hAnsi="Calibri"/>
          <w:b/>
          <w:sz w:val="22"/>
          <w:szCs w:val="22"/>
          <w:u w:val="single"/>
        </w:rPr>
      </w:pPr>
      <w:r>
        <w:rPr>
          <w:rFonts w:ascii="Calibri" w:hAnsi="Calibri"/>
          <w:bCs/>
          <w:sz w:val="22"/>
          <w:szCs w:val="22"/>
        </w:rPr>
        <w:t xml:space="preserve">VAS sign for New Exeter Street. The Clerk had circulated a brochure from </w:t>
      </w:r>
      <w:proofErr w:type="spellStart"/>
      <w:r>
        <w:rPr>
          <w:rFonts w:ascii="Calibri" w:hAnsi="Calibri"/>
          <w:bCs/>
          <w:sz w:val="22"/>
          <w:szCs w:val="22"/>
        </w:rPr>
        <w:t>Westcotec</w:t>
      </w:r>
      <w:proofErr w:type="spellEnd"/>
      <w:r>
        <w:rPr>
          <w:rFonts w:ascii="Calibri" w:hAnsi="Calibri"/>
          <w:bCs/>
          <w:sz w:val="22"/>
          <w:szCs w:val="22"/>
        </w:rPr>
        <w:t xml:space="preserve">, the supplier used by County Highways. It was agreed that he should obtain prices for the different types and sizes of sign so a decision could be made at the next meeting </w:t>
      </w:r>
      <w:r>
        <w:rPr>
          <w:rFonts w:ascii="Calibri" w:hAnsi="Calibri"/>
          <w:b/>
          <w:sz w:val="22"/>
          <w:szCs w:val="22"/>
        </w:rPr>
        <w:t>(Action point 16)</w:t>
      </w:r>
    </w:p>
    <w:p w14:paraId="649C6A30" w14:textId="1C51AAEC" w:rsidR="00BE7944" w:rsidRPr="00957F79" w:rsidRDefault="00BE7944" w:rsidP="00BE7944">
      <w:pPr>
        <w:pStyle w:val="BodyText"/>
        <w:numPr>
          <w:ilvl w:val="0"/>
          <w:numId w:val="33"/>
        </w:numPr>
        <w:jc w:val="left"/>
        <w:rPr>
          <w:rFonts w:ascii="Calibri" w:hAnsi="Calibri"/>
          <w:b/>
          <w:sz w:val="22"/>
          <w:szCs w:val="22"/>
          <w:u w:val="single"/>
        </w:rPr>
      </w:pPr>
      <w:r>
        <w:rPr>
          <w:rFonts w:ascii="Calibri" w:hAnsi="Calibri"/>
          <w:bCs/>
          <w:sz w:val="22"/>
          <w:szCs w:val="22"/>
        </w:rPr>
        <w:t xml:space="preserve">Fore Street zebra crossing: The clerk advised that Highways were content for volunteer to clean up the crossing point. There would, </w:t>
      </w:r>
      <w:proofErr w:type="gramStart"/>
      <w:r>
        <w:rPr>
          <w:rFonts w:ascii="Calibri" w:hAnsi="Calibri"/>
          <w:bCs/>
          <w:sz w:val="22"/>
          <w:szCs w:val="22"/>
        </w:rPr>
        <w:t>however</w:t>
      </w:r>
      <w:proofErr w:type="gramEnd"/>
      <w:r>
        <w:rPr>
          <w:rFonts w:ascii="Calibri" w:hAnsi="Calibri"/>
          <w:bCs/>
          <w:sz w:val="22"/>
          <w:szCs w:val="22"/>
        </w:rPr>
        <w:t xml:space="preserve"> need to be a risk assessment and, ideally, supervision by a Chapter 8 qualified person. </w:t>
      </w:r>
      <w:r>
        <w:rPr>
          <w:rFonts w:ascii="Calibri" w:hAnsi="Calibri"/>
          <w:b/>
          <w:sz w:val="22"/>
          <w:szCs w:val="22"/>
        </w:rPr>
        <w:t>(Action point 17)</w:t>
      </w:r>
    </w:p>
    <w:p w14:paraId="5FA2A0D5" w14:textId="3C1852A0" w:rsidR="00BE7944" w:rsidRPr="000B7B5D" w:rsidRDefault="00BE7944" w:rsidP="00BE7944">
      <w:pPr>
        <w:pStyle w:val="BodyText"/>
        <w:numPr>
          <w:ilvl w:val="0"/>
          <w:numId w:val="33"/>
        </w:numPr>
        <w:jc w:val="left"/>
        <w:rPr>
          <w:rFonts w:ascii="Calibri" w:hAnsi="Calibri"/>
          <w:b/>
          <w:sz w:val="22"/>
          <w:szCs w:val="22"/>
          <w:u w:val="single"/>
        </w:rPr>
      </w:pPr>
      <w:r>
        <w:rPr>
          <w:rFonts w:ascii="Calibri" w:hAnsi="Calibri"/>
          <w:bCs/>
          <w:sz w:val="22"/>
          <w:szCs w:val="22"/>
        </w:rPr>
        <w:t>P</w:t>
      </w:r>
      <w:r>
        <w:rPr>
          <w:rFonts w:ascii="Calibri" w:hAnsi="Calibri"/>
          <w:bCs/>
          <w:sz w:val="22"/>
          <w:szCs w:val="22"/>
        </w:rPr>
        <w:t xml:space="preserve">rovision of a barrier at the access point to Culver Green from Chestnut Crescent. Councillors noted the concerns expressed by Highways about the provision of bollards and agreed that a steel barrier should be used. </w:t>
      </w:r>
      <w:r>
        <w:rPr>
          <w:rFonts w:ascii="Calibri" w:hAnsi="Calibri"/>
          <w:b/>
          <w:sz w:val="22"/>
          <w:szCs w:val="22"/>
        </w:rPr>
        <w:t>(Action point 18)</w:t>
      </w:r>
    </w:p>
    <w:p w14:paraId="629E71E9" w14:textId="77777777" w:rsidR="00BE7944" w:rsidRPr="00BE7944" w:rsidRDefault="00BE7944" w:rsidP="00BE7944"/>
    <w:p w14:paraId="1C4CCFF1" w14:textId="77777777" w:rsidR="00A855FC" w:rsidRDefault="00A56E31" w:rsidP="000045E5">
      <w:pPr>
        <w:pStyle w:val="Heading2"/>
      </w:pPr>
      <w:r w:rsidRPr="00B460E3">
        <w:t>Co</w:t>
      </w:r>
      <w:r w:rsidR="006A65C4" w:rsidRPr="00B460E3">
        <w:t>rrespondence:</w:t>
      </w:r>
      <w:r w:rsidR="00C01C0E" w:rsidRPr="00B460E3">
        <w:t xml:space="preserve"> </w:t>
      </w:r>
    </w:p>
    <w:p w14:paraId="49D21017" w14:textId="77777777" w:rsidR="006C1277" w:rsidRPr="00B460E3" w:rsidRDefault="006A1525" w:rsidP="001623E2">
      <w:r>
        <w:t>None.</w:t>
      </w:r>
    </w:p>
    <w:p w14:paraId="1AC01D65" w14:textId="77777777" w:rsidR="000D1C0D" w:rsidRPr="00AE7F0F" w:rsidRDefault="000D1C0D" w:rsidP="001623E2"/>
    <w:p w14:paraId="573479C4" w14:textId="4675C97A" w:rsidR="00A855FC" w:rsidRDefault="008376B9" w:rsidP="000045E5">
      <w:pPr>
        <w:pStyle w:val="Heading2"/>
      </w:pPr>
      <w:r w:rsidRPr="00B22962">
        <w:t>C</w:t>
      </w:r>
      <w:r w:rsidR="00BE1BC2" w:rsidRPr="00B22962">
        <w:t xml:space="preserve">lerk’s </w:t>
      </w:r>
      <w:r w:rsidR="000526F7" w:rsidRPr="00B22962">
        <w:t>report</w:t>
      </w:r>
      <w:r w:rsidR="0015000F" w:rsidRPr="00B22962">
        <w:t>:</w:t>
      </w:r>
      <w:r w:rsidR="000310F5">
        <w:t xml:space="preserve"> </w:t>
      </w:r>
    </w:p>
    <w:p w14:paraId="5F69D052" w14:textId="77777777" w:rsidR="00BE7944" w:rsidRPr="00BE7944" w:rsidRDefault="00BE7944" w:rsidP="00BE7944">
      <w:pPr>
        <w:spacing w:after="200" w:line="276" w:lineRule="auto"/>
        <w:contextualSpacing/>
      </w:pPr>
      <w:r w:rsidRPr="00BE7944">
        <w:rPr>
          <w:bCs/>
        </w:rPr>
        <w:t xml:space="preserve">The Clerk explained the </w:t>
      </w:r>
      <w:proofErr w:type="gramStart"/>
      <w:r w:rsidRPr="00BE7944">
        <w:rPr>
          <w:bCs/>
        </w:rPr>
        <w:t>history</w:t>
      </w:r>
      <w:r w:rsidRPr="00BE7944">
        <w:rPr>
          <w:b/>
          <w:u w:val="single"/>
        </w:rPr>
        <w:t xml:space="preserve"> </w:t>
      </w:r>
      <w:r w:rsidRPr="00BE7944">
        <w:t xml:space="preserve"> of</w:t>
      </w:r>
      <w:proofErr w:type="gramEnd"/>
      <w:r w:rsidRPr="00BE7944">
        <w:t xml:space="preserve"> the Town Council’s Annual Citizen’s award. The current council was happy to continue with it but wanted to have the option of an award for young people under the age of 18.</w:t>
      </w:r>
    </w:p>
    <w:p w14:paraId="7969CA67" w14:textId="77777777" w:rsidR="00BE7944" w:rsidRPr="00BE7944" w:rsidRDefault="00BE7944" w:rsidP="00BE7944">
      <w:r w:rsidRPr="00BE7944">
        <w:t xml:space="preserve">The Clerk also explained the legal need for an Annual Town Meeting and its legal status. He had tentatively set aside a date of 15 May for the meeting. </w:t>
      </w:r>
    </w:p>
    <w:p w14:paraId="3BEFDBD2" w14:textId="77777777" w:rsidR="00B22962" w:rsidRDefault="00B22962" w:rsidP="001623E2">
      <w:pPr>
        <w:pStyle w:val="ListParagraph"/>
      </w:pPr>
    </w:p>
    <w:p w14:paraId="7BD0E76B" w14:textId="77777777" w:rsidR="00A855FC" w:rsidRDefault="00B460E3" w:rsidP="000045E5">
      <w:pPr>
        <w:pStyle w:val="Heading2"/>
      </w:pPr>
      <w:r w:rsidRPr="00B22962">
        <w:t xml:space="preserve">Finance Report: </w:t>
      </w:r>
    </w:p>
    <w:p w14:paraId="184AF5CD" w14:textId="77777777" w:rsidR="0071107B" w:rsidRDefault="00CC21AF" w:rsidP="001623E2">
      <w:r w:rsidRPr="00B22962">
        <w:t>Councillors received the finance report.</w:t>
      </w:r>
      <w:r w:rsidR="0031687D" w:rsidRPr="00B22962">
        <w:t xml:space="preserve"> See a</w:t>
      </w:r>
      <w:r w:rsidR="00271FA9" w:rsidRPr="00B22962">
        <w:t>ppendix</w:t>
      </w:r>
      <w:r w:rsidRPr="00B22962">
        <w:t xml:space="preserve"> </w:t>
      </w:r>
      <w:r w:rsidR="006A1525">
        <w:t>2</w:t>
      </w:r>
      <w:r w:rsidR="0031687D" w:rsidRPr="00B22962">
        <w:t>.</w:t>
      </w:r>
      <w:r w:rsidRPr="00B22962">
        <w:rPr>
          <w:b/>
        </w:rPr>
        <w:t xml:space="preserve"> </w:t>
      </w:r>
      <w:r w:rsidR="00B460E3" w:rsidRPr="00B22962">
        <w:t>Councillors unanimously authorised the payments made</w:t>
      </w:r>
      <w:r w:rsidR="0031687D" w:rsidRPr="00B22962">
        <w:t xml:space="preserve"> during the month of</w:t>
      </w:r>
      <w:r w:rsidR="005B0195">
        <w:t xml:space="preserve"> </w:t>
      </w:r>
      <w:r w:rsidR="006A1525">
        <w:t>Novem</w:t>
      </w:r>
      <w:r w:rsidR="005B0195">
        <w:t>ber</w:t>
      </w:r>
      <w:r w:rsidR="00B460E3" w:rsidRPr="00B22962">
        <w:t>.</w:t>
      </w:r>
      <w:r w:rsidR="0031687D" w:rsidRPr="00B22962">
        <w:t xml:space="preserve"> See appendix </w:t>
      </w:r>
      <w:r w:rsidR="006A1525">
        <w:t>3</w:t>
      </w:r>
      <w:r w:rsidR="0031687D" w:rsidRPr="00B22962">
        <w:t xml:space="preserve">. </w:t>
      </w:r>
      <w:r w:rsidR="00B460E3" w:rsidRPr="00B22962">
        <w:t xml:space="preserve"> Proposed by Councillor </w:t>
      </w:r>
      <w:r w:rsidR="000310F5">
        <w:t>Evans</w:t>
      </w:r>
      <w:r w:rsidR="00B460E3" w:rsidRPr="00B22962">
        <w:t xml:space="preserve"> and seconded by Councillor </w:t>
      </w:r>
      <w:r w:rsidR="000310F5">
        <w:t>Boston</w:t>
      </w:r>
      <w:r w:rsidR="003503FC">
        <w:t>.</w:t>
      </w:r>
    </w:p>
    <w:p w14:paraId="0EC46BC1" w14:textId="77777777" w:rsidR="00A855FC" w:rsidRPr="00AB7258" w:rsidRDefault="00A855FC" w:rsidP="001623E2">
      <w:pPr>
        <w:pStyle w:val="ListParagraph"/>
      </w:pPr>
    </w:p>
    <w:p w14:paraId="20667A05" w14:textId="77777777" w:rsidR="00640149" w:rsidRPr="00450395" w:rsidRDefault="00640149" w:rsidP="000045E5">
      <w:pPr>
        <w:pStyle w:val="Heading2"/>
      </w:pPr>
      <w:r w:rsidRPr="00450395">
        <w:t>Committee reports</w:t>
      </w:r>
    </w:p>
    <w:p w14:paraId="1663E06B" w14:textId="77777777" w:rsidR="00244AB9" w:rsidRPr="00450395" w:rsidRDefault="00244AB9" w:rsidP="001623E2"/>
    <w:p w14:paraId="10A5311B" w14:textId="77777777" w:rsidR="00A855FC" w:rsidRPr="000572C6" w:rsidRDefault="00700318" w:rsidP="001623E2">
      <w:pPr>
        <w:pStyle w:val="Heading3"/>
      </w:pPr>
      <w:r w:rsidRPr="000572C6">
        <w:t>Report from Environment Committee:</w:t>
      </w:r>
      <w:r w:rsidR="005F3681" w:rsidRPr="000572C6">
        <w:t xml:space="preserve"> </w:t>
      </w:r>
      <w:r w:rsidR="00CF5AD6" w:rsidRPr="000572C6">
        <w:t xml:space="preserve"> </w:t>
      </w:r>
    </w:p>
    <w:p w14:paraId="2C59902F" w14:textId="77777777" w:rsidR="00932662" w:rsidRPr="00450395" w:rsidRDefault="00C2036C" w:rsidP="001623E2">
      <w:pPr>
        <w:ind w:left="1080"/>
      </w:pPr>
      <w:r>
        <w:t>Councillor</w:t>
      </w:r>
      <w:r w:rsidR="000310F5">
        <w:t xml:space="preserve"> Frost had</w:t>
      </w:r>
      <w:r w:rsidR="00404D57">
        <w:t xml:space="preserve"> written to </w:t>
      </w:r>
      <w:r w:rsidR="00737FB2">
        <w:t>T</w:t>
      </w:r>
      <w:r w:rsidR="00404D57">
        <w:t>DC to express concern about the health of the Ash trees at Palace Meadow and seeking their removal.</w:t>
      </w:r>
      <w:r w:rsidR="00094171">
        <w:t xml:space="preserve"> Councillor Castle had met with the Scouts to discuss their involvement in future environmental projects. Councillor Bushell reported that trees had been planted on the community allotment.</w:t>
      </w:r>
    </w:p>
    <w:p w14:paraId="02FD1778" w14:textId="77777777" w:rsidR="00117C8C" w:rsidRPr="00450395" w:rsidRDefault="00117C8C" w:rsidP="001623E2"/>
    <w:p w14:paraId="427A1981" w14:textId="77777777" w:rsidR="00A855FC" w:rsidRPr="00AD424B" w:rsidRDefault="00700318" w:rsidP="001623E2">
      <w:pPr>
        <w:pStyle w:val="Heading3"/>
      </w:pPr>
      <w:r w:rsidRPr="00AD424B">
        <w:t>Report from Planning Committee.</w:t>
      </w:r>
      <w:r w:rsidR="00D766D5" w:rsidRPr="00AD424B">
        <w:t xml:space="preserve"> </w:t>
      </w:r>
      <w:r w:rsidR="002C52C7" w:rsidRPr="00AD424B">
        <w:t xml:space="preserve"> </w:t>
      </w:r>
    </w:p>
    <w:p w14:paraId="61314B92" w14:textId="77777777" w:rsidR="00AB6955" w:rsidRPr="00450395" w:rsidRDefault="00094171" w:rsidP="001623E2">
      <w:pPr>
        <w:ind w:left="1080"/>
      </w:pPr>
      <w:r>
        <w:t>Nothing to report.</w:t>
      </w:r>
      <w:r w:rsidR="00537648">
        <w:t xml:space="preserve"> </w:t>
      </w:r>
      <w:r w:rsidR="00614E81" w:rsidRPr="00450395">
        <w:t xml:space="preserve"> </w:t>
      </w:r>
    </w:p>
    <w:p w14:paraId="3B2D0B7D" w14:textId="77777777" w:rsidR="00700318" w:rsidRPr="00450395" w:rsidRDefault="00EE1E06" w:rsidP="001623E2">
      <w:r w:rsidRPr="00450395">
        <w:t xml:space="preserve"> </w:t>
      </w:r>
    </w:p>
    <w:p w14:paraId="4A1E8005" w14:textId="77777777" w:rsidR="00A855FC" w:rsidRPr="00AD424B" w:rsidRDefault="00163E24" w:rsidP="001623E2">
      <w:pPr>
        <w:pStyle w:val="Heading3"/>
      </w:pPr>
      <w:r w:rsidRPr="00AD424B">
        <w:t>Report from Town Hall</w:t>
      </w:r>
      <w:r w:rsidR="00CF5AD6" w:rsidRPr="00AD424B">
        <w:t xml:space="preserve"> and Finance</w:t>
      </w:r>
      <w:r w:rsidRPr="00AD424B">
        <w:t xml:space="preserve"> committee:</w:t>
      </w:r>
      <w:r w:rsidR="000B785C" w:rsidRPr="00AD424B">
        <w:t xml:space="preserve"> </w:t>
      </w:r>
    </w:p>
    <w:p w14:paraId="0F220FD8" w14:textId="77777777" w:rsidR="00AB4CCF" w:rsidRPr="00AB4CCF" w:rsidRDefault="00404D57" w:rsidP="001623E2">
      <w:pPr>
        <w:ind w:left="1080"/>
        <w:rPr>
          <w:u w:val="single"/>
        </w:rPr>
      </w:pPr>
      <w:r>
        <w:t>Nothing to report.</w:t>
      </w:r>
    </w:p>
    <w:p w14:paraId="28C684A6" w14:textId="77777777" w:rsidR="00AB4CCF" w:rsidRDefault="00AB4CCF" w:rsidP="001623E2">
      <w:pPr>
        <w:pStyle w:val="ListParagraph"/>
      </w:pPr>
    </w:p>
    <w:p w14:paraId="62DB8A1A" w14:textId="77777777" w:rsidR="00A855FC" w:rsidRPr="00AD424B" w:rsidRDefault="00AB4CCF" w:rsidP="001623E2">
      <w:pPr>
        <w:pStyle w:val="Heading3"/>
      </w:pPr>
      <w:r w:rsidRPr="00AD424B">
        <w:t xml:space="preserve">Report from youth committee: </w:t>
      </w:r>
    </w:p>
    <w:p w14:paraId="1B4DF152" w14:textId="77777777" w:rsidR="00E04105" w:rsidRPr="00450395" w:rsidRDefault="00AB4CCF" w:rsidP="001623E2">
      <w:pPr>
        <w:ind w:left="1080"/>
        <w:rPr>
          <w:u w:val="single"/>
        </w:rPr>
      </w:pPr>
      <w:r>
        <w:t xml:space="preserve">The </w:t>
      </w:r>
      <w:r w:rsidR="00404D57">
        <w:t xml:space="preserve">next meeting of the committee was scheduled for 11 December. Councillor Bennett reported that </w:t>
      </w:r>
      <w:r w:rsidR="00094171">
        <w:t>a grant application had been made to British Science Week.</w:t>
      </w:r>
      <w:r w:rsidR="00B23C4F" w:rsidRPr="00450395">
        <w:t xml:space="preserve"> </w:t>
      </w:r>
    </w:p>
    <w:p w14:paraId="182FA385" w14:textId="77777777" w:rsidR="00E62E68" w:rsidRPr="00450395" w:rsidRDefault="00E62E68" w:rsidP="001623E2">
      <w:pPr>
        <w:rPr>
          <w:u w:val="single"/>
        </w:rPr>
      </w:pPr>
      <w:r w:rsidRPr="00450395">
        <w:t xml:space="preserve">    </w:t>
      </w:r>
    </w:p>
    <w:p w14:paraId="13A9B56C" w14:textId="77777777" w:rsidR="00A855FC" w:rsidRDefault="00E04105" w:rsidP="000045E5">
      <w:pPr>
        <w:pStyle w:val="Heading2"/>
      </w:pPr>
      <w:r w:rsidRPr="00094171">
        <w:t xml:space="preserve">Reports from Councillors attending meetings on behalf of the Council: </w:t>
      </w:r>
      <w:r w:rsidR="00C303A5" w:rsidRPr="00094171">
        <w:t xml:space="preserve"> </w:t>
      </w:r>
    </w:p>
    <w:p w14:paraId="70A1A368" w14:textId="77777777" w:rsidR="00404D57" w:rsidRPr="00094171" w:rsidRDefault="00537648" w:rsidP="001623E2">
      <w:r w:rsidRPr="00094171">
        <w:t>Councillor</w:t>
      </w:r>
      <w:r w:rsidR="00123C2A" w:rsidRPr="00094171">
        <w:t xml:space="preserve"> </w:t>
      </w:r>
      <w:r w:rsidR="00094171">
        <w:t>Cast</w:t>
      </w:r>
      <w:r w:rsidR="00217A17">
        <w:t>le</w:t>
      </w:r>
      <w:r w:rsidR="00094171">
        <w:t xml:space="preserve"> reported on her attendance at the Active Devon conference.</w:t>
      </w:r>
      <w:r w:rsidR="00404D57" w:rsidRPr="00094171">
        <w:t xml:space="preserve"> </w:t>
      </w:r>
    </w:p>
    <w:p w14:paraId="0406CF4F" w14:textId="77777777" w:rsidR="00123C2A" w:rsidRPr="00404D57" w:rsidRDefault="00123C2A" w:rsidP="001623E2"/>
    <w:p w14:paraId="144BCD5D" w14:textId="77777777" w:rsidR="00FD0649" w:rsidRPr="00450395" w:rsidRDefault="00FD0649" w:rsidP="001623E2"/>
    <w:p w14:paraId="3B121D16" w14:textId="77777777" w:rsidR="004553D4" w:rsidRPr="00450395" w:rsidRDefault="005666FD" w:rsidP="001623E2">
      <w:r w:rsidRPr="00450395">
        <w:t>D</w:t>
      </w:r>
      <w:r w:rsidR="004553D4" w:rsidRPr="00450395">
        <w:t xml:space="preserve">ate and time of next meeting: </w:t>
      </w:r>
      <w:r w:rsidR="00E62E68" w:rsidRPr="00450395">
        <w:rPr>
          <w:b/>
        </w:rPr>
        <w:t>Mon</w:t>
      </w:r>
      <w:r w:rsidR="004553D4" w:rsidRPr="00450395">
        <w:rPr>
          <w:b/>
        </w:rPr>
        <w:t>day</w:t>
      </w:r>
      <w:r w:rsidR="00AB7258">
        <w:rPr>
          <w:b/>
        </w:rPr>
        <w:t xml:space="preserve"> </w:t>
      </w:r>
      <w:r w:rsidR="00B712D5">
        <w:rPr>
          <w:b/>
        </w:rPr>
        <w:t>3 Febr</w:t>
      </w:r>
      <w:r w:rsidR="006A1525">
        <w:rPr>
          <w:b/>
        </w:rPr>
        <w:t>uary 2020</w:t>
      </w:r>
      <w:r w:rsidR="004553D4" w:rsidRPr="00450395">
        <w:t xml:space="preserve"> – </w:t>
      </w:r>
      <w:r w:rsidRPr="00450395">
        <w:t>7pm</w:t>
      </w:r>
      <w:r w:rsidR="004553D4" w:rsidRPr="00450395">
        <w:t xml:space="preserve"> – Town Hall.</w:t>
      </w:r>
    </w:p>
    <w:p w14:paraId="40F2A697" w14:textId="77777777" w:rsidR="004553D4" w:rsidRPr="00450395" w:rsidRDefault="004553D4" w:rsidP="001623E2"/>
    <w:p w14:paraId="37EDC147" w14:textId="77777777" w:rsidR="00B90BFD" w:rsidRDefault="004553D4" w:rsidP="001623E2">
      <w:r w:rsidRPr="00450395">
        <w:t>Meeting closed</w:t>
      </w:r>
      <w:r w:rsidR="0053290F" w:rsidRPr="00450395">
        <w:t xml:space="preserve">: </w:t>
      </w:r>
      <w:r w:rsidR="00A50070">
        <w:t>8.</w:t>
      </w:r>
      <w:r w:rsidR="00B712D5">
        <w:t>40</w:t>
      </w:r>
      <w:r w:rsidR="008C5C3D" w:rsidRPr="00450395">
        <w:t xml:space="preserve"> </w:t>
      </w:r>
      <w:r w:rsidR="005D0787" w:rsidRPr="00450395">
        <w:t>pm</w:t>
      </w:r>
    </w:p>
    <w:p w14:paraId="371C9324" w14:textId="77777777" w:rsidR="0031708E" w:rsidRDefault="0031708E" w:rsidP="001623E2"/>
    <w:tbl>
      <w:tblPr>
        <w:tblStyle w:val="TableGrid"/>
        <w:tblW w:w="0" w:type="auto"/>
        <w:tblInd w:w="279" w:type="dxa"/>
        <w:tblLook w:val="04A0" w:firstRow="1" w:lastRow="0" w:firstColumn="1" w:lastColumn="0" w:noHBand="0" w:noVBand="1"/>
      </w:tblPr>
      <w:tblGrid>
        <w:gridCol w:w="881"/>
        <w:gridCol w:w="5882"/>
        <w:gridCol w:w="3414"/>
      </w:tblGrid>
      <w:tr w:rsidR="0031708E" w:rsidRPr="00112D16" w14:paraId="5F519A0E" w14:textId="77777777" w:rsidTr="001623E2">
        <w:tc>
          <w:tcPr>
            <w:tcW w:w="881" w:type="dxa"/>
            <w:shd w:val="clear" w:color="auto" w:fill="E7E6E6" w:themeFill="background2"/>
          </w:tcPr>
          <w:p w14:paraId="5E459774" w14:textId="77777777" w:rsidR="0031708E" w:rsidRPr="00AD424B" w:rsidRDefault="0031708E" w:rsidP="001623E2">
            <w:pPr>
              <w:pStyle w:val="ListParagraph"/>
            </w:pPr>
            <w:r w:rsidRPr="00AD424B">
              <w:t>Action point no.</w:t>
            </w:r>
          </w:p>
        </w:tc>
        <w:tc>
          <w:tcPr>
            <w:tcW w:w="5882" w:type="dxa"/>
            <w:shd w:val="clear" w:color="auto" w:fill="E7E6E6" w:themeFill="background2"/>
          </w:tcPr>
          <w:p w14:paraId="2ED03301" w14:textId="77777777" w:rsidR="0031708E" w:rsidRPr="00AD424B" w:rsidRDefault="0031708E" w:rsidP="001623E2">
            <w:pPr>
              <w:pStyle w:val="ListParagraph"/>
            </w:pPr>
            <w:r w:rsidRPr="00AD424B">
              <w:t>Action required</w:t>
            </w:r>
          </w:p>
        </w:tc>
        <w:tc>
          <w:tcPr>
            <w:tcW w:w="3414" w:type="dxa"/>
            <w:shd w:val="clear" w:color="auto" w:fill="E7E6E6" w:themeFill="background2"/>
          </w:tcPr>
          <w:p w14:paraId="04417C7E" w14:textId="77777777" w:rsidR="0031708E" w:rsidRPr="00AD424B" w:rsidRDefault="0031708E" w:rsidP="001623E2">
            <w:pPr>
              <w:pStyle w:val="ListParagraph"/>
            </w:pPr>
            <w:r w:rsidRPr="00AD424B">
              <w:t>By whom</w:t>
            </w:r>
          </w:p>
        </w:tc>
      </w:tr>
      <w:tr w:rsidR="0031708E" w:rsidRPr="00112D16" w14:paraId="1588F087" w14:textId="77777777" w:rsidTr="001623E2">
        <w:tc>
          <w:tcPr>
            <w:tcW w:w="881" w:type="dxa"/>
          </w:tcPr>
          <w:p w14:paraId="588FF256" w14:textId="77777777" w:rsidR="0031708E" w:rsidRPr="00112D16" w:rsidRDefault="0031708E" w:rsidP="001623E2">
            <w:pPr>
              <w:pStyle w:val="ListParagraph"/>
            </w:pPr>
            <w:r w:rsidRPr="00112D16">
              <w:t>1</w:t>
            </w:r>
          </w:p>
        </w:tc>
        <w:tc>
          <w:tcPr>
            <w:tcW w:w="5882" w:type="dxa"/>
          </w:tcPr>
          <w:p w14:paraId="2550B29F" w14:textId="77777777" w:rsidR="0031708E" w:rsidRPr="00112D16" w:rsidRDefault="00A96E63" w:rsidP="001623E2">
            <w:pPr>
              <w:pStyle w:val="ListParagraph"/>
            </w:pPr>
            <w:r>
              <w:t>February full council to consider a resolution to provide up to £400 in funding to support the VE day event</w:t>
            </w:r>
          </w:p>
        </w:tc>
        <w:tc>
          <w:tcPr>
            <w:tcW w:w="3414" w:type="dxa"/>
          </w:tcPr>
          <w:p w14:paraId="23E14E63" w14:textId="77777777" w:rsidR="0031708E" w:rsidRPr="00112D16" w:rsidRDefault="00A96E63" w:rsidP="001623E2">
            <w:pPr>
              <w:pStyle w:val="ListParagraph"/>
            </w:pPr>
            <w:r>
              <w:t>The Clerk</w:t>
            </w:r>
          </w:p>
        </w:tc>
      </w:tr>
      <w:tr w:rsidR="009D5AF0" w:rsidRPr="00112D16" w14:paraId="6CD90115" w14:textId="77777777" w:rsidTr="001623E2">
        <w:tc>
          <w:tcPr>
            <w:tcW w:w="881" w:type="dxa"/>
          </w:tcPr>
          <w:p w14:paraId="4180263D" w14:textId="77777777" w:rsidR="009D5AF0" w:rsidRPr="00112D16" w:rsidRDefault="009D5AF0" w:rsidP="001623E2">
            <w:pPr>
              <w:pStyle w:val="ListParagraph"/>
            </w:pPr>
            <w:r w:rsidRPr="00112D16">
              <w:t>2</w:t>
            </w:r>
          </w:p>
        </w:tc>
        <w:tc>
          <w:tcPr>
            <w:tcW w:w="5882" w:type="dxa"/>
          </w:tcPr>
          <w:p w14:paraId="6C47B8AA" w14:textId="77777777" w:rsidR="009D5AF0" w:rsidRPr="00112D16" w:rsidRDefault="00A96E63" w:rsidP="001623E2">
            <w:pPr>
              <w:pStyle w:val="ListParagraph"/>
            </w:pPr>
            <w:r>
              <w:t>VE Day to be on the agenda for February full council</w:t>
            </w:r>
          </w:p>
        </w:tc>
        <w:tc>
          <w:tcPr>
            <w:tcW w:w="3414" w:type="dxa"/>
          </w:tcPr>
          <w:p w14:paraId="16844F0A" w14:textId="77777777" w:rsidR="009D5AF0" w:rsidRPr="00112D16" w:rsidRDefault="00A96E63" w:rsidP="001623E2">
            <w:pPr>
              <w:pStyle w:val="ListParagraph"/>
            </w:pPr>
            <w:r>
              <w:t>The Clerk</w:t>
            </w:r>
          </w:p>
        </w:tc>
      </w:tr>
      <w:tr w:rsidR="009D5AF0" w:rsidRPr="00112D16" w14:paraId="6239202D" w14:textId="77777777" w:rsidTr="001623E2">
        <w:tc>
          <w:tcPr>
            <w:tcW w:w="881" w:type="dxa"/>
          </w:tcPr>
          <w:p w14:paraId="5C0B6349" w14:textId="77777777" w:rsidR="009D5AF0" w:rsidRPr="00112D16" w:rsidRDefault="009D5AF0" w:rsidP="001623E2">
            <w:pPr>
              <w:pStyle w:val="ListParagraph"/>
            </w:pPr>
            <w:r w:rsidRPr="00112D16">
              <w:t>3</w:t>
            </w:r>
          </w:p>
        </w:tc>
        <w:tc>
          <w:tcPr>
            <w:tcW w:w="5882" w:type="dxa"/>
          </w:tcPr>
          <w:p w14:paraId="3BECCDA6" w14:textId="77777777" w:rsidR="009D5AF0" w:rsidRPr="00112D16" w:rsidRDefault="00A96E63" w:rsidP="001623E2">
            <w:pPr>
              <w:pStyle w:val="ListParagraph"/>
            </w:pPr>
            <w:r>
              <w:t xml:space="preserve">Send information to Rev. </w:t>
            </w:r>
            <w:proofErr w:type="spellStart"/>
            <w:r>
              <w:t>Wimsett</w:t>
            </w:r>
            <w:proofErr w:type="spellEnd"/>
            <w:r>
              <w:t xml:space="preserve"> regarding the ringing of church bells on VE Day</w:t>
            </w:r>
          </w:p>
        </w:tc>
        <w:tc>
          <w:tcPr>
            <w:tcW w:w="3414" w:type="dxa"/>
          </w:tcPr>
          <w:p w14:paraId="069A22E3" w14:textId="77777777" w:rsidR="009D5AF0" w:rsidRPr="00112D16" w:rsidRDefault="00A96E63" w:rsidP="001623E2">
            <w:pPr>
              <w:pStyle w:val="ListParagraph"/>
            </w:pPr>
            <w:r>
              <w:t>The Clerk</w:t>
            </w:r>
          </w:p>
        </w:tc>
      </w:tr>
      <w:tr w:rsidR="009D5AF0" w:rsidRPr="00112D16" w14:paraId="0123C391" w14:textId="77777777" w:rsidTr="001623E2">
        <w:tc>
          <w:tcPr>
            <w:tcW w:w="881" w:type="dxa"/>
          </w:tcPr>
          <w:p w14:paraId="449443A7" w14:textId="77777777" w:rsidR="009D5AF0" w:rsidRPr="00112D16" w:rsidRDefault="009D5AF0" w:rsidP="001623E2">
            <w:pPr>
              <w:pStyle w:val="ListParagraph"/>
            </w:pPr>
            <w:r w:rsidRPr="00112D16">
              <w:t>4</w:t>
            </w:r>
          </w:p>
        </w:tc>
        <w:tc>
          <w:tcPr>
            <w:tcW w:w="5882" w:type="dxa"/>
          </w:tcPr>
          <w:p w14:paraId="06F42754" w14:textId="77777777" w:rsidR="009D5AF0" w:rsidRPr="00112D16" w:rsidRDefault="001A48A3" w:rsidP="001623E2">
            <w:pPr>
              <w:pStyle w:val="ListParagraph"/>
            </w:pPr>
            <w:r>
              <w:t>Discuss funding of VE Day events with County Councillor Brook</w:t>
            </w:r>
          </w:p>
        </w:tc>
        <w:tc>
          <w:tcPr>
            <w:tcW w:w="3414" w:type="dxa"/>
          </w:tcPr>
          <w:p w14:paraId="5F9563D5" w14:textId="77777777" w:rsidR="009D5AF0" w:rsidRPr="00112D16" w:rsidRDefault="001A48A3" w:rsidP="001623E2">
            <w:pPr>
              <w:pStyle w:val="ListParagraph"/>
            </w:pPr>
            <w:r>
              <w:t>The Clerk</w:t>
            </w:r>
          </w:p>
        </w:tc>
      </w:tr>
    </w:tbl>
    <w:p w14:paraId="54123557" w14:textId="77777777" w:rsidR="00F76BB6" w:rsidRDefault="00F76BB6" w:rsidP="001623E2"/>
    <w:p w14:paraId="59953621" w14:textId="77777777" w:rsidR="003A5181" w:rsidRDefault="00C40964" w:rsidP="001623E2">
      <w:r>
        <w:t>Signed:</w:t>
      </w:r>
    </w:p>
    <w:p w14:paraId="4C4A6807" w14:textId="77777777" w:rsidR="00C40964" w:rsidRDefault="00C40964" w:rsidP="001623E2"/>
    <w:p w14:paraId="5D85BECA" w14:textId="77777777" w:rsidR="00C40964" w:rsidRDefault="001F64AF" w:rsidP="001623E2">
      <w:r>
        <w:t>Martin Tinkler</w:t>
      </w:r>
      <w:r w:rsidR="0046070F">
        <w:t xml:space="preserve">: </w:t>
      </w:r>
      <w:r w:rsidR="00C40964">
        <w:t>Chair of Full Council</w:t>
      </w:r>
    </w:p>
    <w:p w14:paraId="6EF53AF3" w14:textId="77777777" w:rsidR="00C40964" w:rsidRDefault="00C40964" w:rsidP="001623E2"/>
    <w:p w14:paraId="50E367E0" w14:textId="77777777" w:rsidR="00972699" w:rsidRDefault="00B712D5" w:rsidP="001623E2">
      <w:r>
        <w:t>3 Febr</w:t>
      </w:r>
      <w:r w:rsidR="006A1525">
        <w:t>uary 2020</w:t>
      </w:r>
    </w:p>
    <w:p w14:paraId="3F14CFEC" w14:textId="77777777" w:rsidR="00F27C19" w:rsidRDefault="00F27C19" w:rsidP="001623E2"/>
    <w:p w14:paraId="273B995B" w14:textId="151D82FD" w:rsidR="00BE7944" w:rsidRDefault="005B0195" w:rsidP="00BE7944">
      <w:pPr>
        <w:pStyle w:val="Heading2"/>
        <w:numPr>
          <w:ilvl w:val="0"/>
          <w:numId w:val="0"/>
        </w:numPr>
        <w:ind w:left="360"/>
      </w:pPr>
      <w:r>
        <w:t>Appendix 1</w:t>
      </w:r>
      <w:r w:rsidR="00BE7944">
        <w:t xml:space="preserve"> - </w:t>
      </w:r>
      <w:r w:rsidR="00BE7944" w:rsidRPr="00BE7944">
        <w:t>District Councillor's Lorraine Evans &amp; Richard Keeling's Report to Chudleigh Town Council January 2020</w:t>
      </w:r>
      <w:r w:rsidR="00BE7944" w:rsidRPr="00BD5E5C">
        <w:rPr>
          <w:b w:val="0"/>
          <w:bCs w:val="0"/>
          <w:u w:val="single"/>
        </w:rPr>
        <w:t xml:space="preserve"> </w:t>
      </w:r>
    </w:p>
    <w:p w14:paraId="3476FE58" w14:textId="77777777" w:rsidR="00BE7944" w:rsidRDefault="00BE7944" w:rsidP="00BE7944"/>
    <w:p w14:paraId="540837FB" w14:textId="77777777" w:rsidR="00BE7944" w:rsidRDefault="00BE7944" w:rsidP="00BE7944">
      <w:r>
        <w:t xml:space="preserve">Dear Cllr’s </w:t>
      </w:r>
    </w:p>
    <w:p w14:paraId="5A5872FF" w14:textId="77777777" w:rsidR="00BE7944" w:rsidRDefault="00BE7944" w:rsidP="00BE7944"/>
    <w:p w14:paraId="0E40802C" w14:textId="77777777" w:rsidR="00BE7944" w:rsidRDefault="00BE7944" w:rsidP="00BE7944">
      <w:r>
        <w:t xml:space="preserve">Sports and Community Awards Nominations Please can you encourage nominations for our Sports and Community Awards which recognise individuals and groups who make a significant contribution to making the District home to active, vibrant communities. The 14 categories include the return of the People’s Champion Award and for the first time, Green Champion Awards which recognise residents who make a difference to our communities. Volunteers, unsung heroes, </w:t>
      </w:r>
      <w:proofErr w:type="gramStart"/>
      <w:r>
        <w:t>individuals</w:t>
      </w:r>
      <w:proofErr w:type="gramEnd"/>
      <w:r>
        <w:t xml:space="preserve"> and teams who strive to promote healthy living, volunteering in the community and acting to safeguard the environment across Teignbridge can be nominated for an Award, which are again sponsored by </w:t>
      </w:r>
      <w:proofErr w:type="spellStart"/>
      <w:r>
        <w:t>Kitsons</w:t>
      </w:r>
      <w:proofErr w:type="spellEnd"/>
      <w:r>
        <w:t xml:space="preserve"> Solicitors. Please help to promote the Awards and encourage </w:t>
      </w:r>
      <w:proofErr w:type="gramStart"/>
      <w:r>
        <w:t>a large number of</w:t>
      </w:r>
      <w:proofErr w:type="gramEnd"/>
      <w:r>
        <w:t xml:space="preserve"> entries. Nominations close at midnight on 17 February and the Awards will be presented on 1 May. Full details at </w:t>
      </w:r>
      <w:hyperlink r:id="rId9" w:history="1">
        <w:r w:rsidRPr="00B306EA">
          <w:rPr>
            <w:rStyle w:val="Hyperlink"/>
          </w:rPr>
          <w:t>https://www.teignbridge.gov.uk/sportscommunityawards</w:t>
        </w:r>
      </w:hyperlink>
      <w:r>
        <w:t xml:space="preserve"> </w:t>
      </w:r>
    </w:p>
    <w:p w14:paraId="5B81E229" w14:textId="77777777" w:rsidR="00BE7944" w:rsidRDefault="00BE7944" w:rsidP="00BE7944"/>
    <w:p w14:paraId="20CE385B" w14:textId="77777777" w:rsidR="00BE7944" w:rsidRDefault="00BE7944" w:rsidP="00BE7944">
      <w:r>
        <w:t xml:space="preserve">Government consultation paper. Cllr’s may wish to note the Government consultation paper on “Strengthening police powers to tackle unauthorised encampments” at https://www.gov.uk/ government/consultations/strengthening-police-powers-to-tackleunauthorised-encampments. Please forward your comments to your District Councillors by the 13 January. </w:t>
      </w:r>
    </w:p>
    <w:p w14:paraId="2254BF65" w14:textId="77777777" w:rsidR="00BE7944" w:rsidRDefault="00BE7944" w:rsidP="00BE7944"/>
    <w:p w14:paraId="283F5258" w14:textId="2836ECD1" w:rsidR="00BE7944" w:rsidRDefault="00BE7944" w:rsidP="00BE7944">
      <w:r>
        <w:t xml:space="preserve">Yours Sincerely Richard Cllr Richard Keeling District Councillor for the Chudleigh Ward </w:t>
      </w:r>
      <w:r>
        <w:rPr>
          <w:rFonts w:ascii="Tahoma" w:hAnsi="Tahoma" w:cs="Tahoma"/>
        </w:rPr>
        <w:t>�</w:t>
      </w:r>
      <w:r>
        <w:t xml:space="preserve"> richard.keeling@teignbridge.gov.uk </w:t>
      </w:r>
      <w:r>
        <w:rPr>
          <w:rFonts w:ascii="Tahoma" w:hAnsi="Tahoma" w:cs="Tahoma"/>
        </w:rPr>
        <w:t>�</w:t>
      </w:r>
      <w:r>
        <w:t xml:space="preserve"> 07958500783 Lorraine Cllr Lorraine Evans District Councillor for the Chudleigh Ward </w:t>
      </w:r>
      <w:r>
        <w:rPr>
          <w:rFonts w:ascii="Tahoma" w:hAnsi="Tahoma" w:cs="Tahoma"/>
        </w:rPr>
        <w:t>�</w:t>
      </w:r>
      <w:r>
        <w:t xml:space="preserve"> lorraine.evans@teignbridge.gov.uk </w:t>
      </w:r>
      <w:r>
        <w:rPr>
          <w:rFonts w:ascii="Tahoma" w:hAnsi="Tahoma" w:cs="Tahoma"/>
        </w:rPr>
        <w:t>�</w:t>
      </w:r>
      <w:r>
        <w:t xml:space="preserve"> 07964396834 </w:t>
      </w:r>
      <w:r>
        <w:rPr>
          <w:rFonts w:ascii="Tahoma" w:hAnsi="Tahoma" w:cs="Tahoma"/>
        </w:rPr>
        <w:t>�</w:t>
      </w:r>
      <w:r>
        <w:t xml:space="preserve"> 0</w:t>
      </w:r>
    </w:p>
    <w:p w14:paraId="5E27DDA6" w14:textId="3A6F0D56" w:rsidR="00BE7944" w:rsidRDefault="00BE7944" w:rsidP="00BE7944"/>
    <w:p w14:paraId="46DD77CD" w14:textId="51BCFC4E" w:rsidR="00BE7944" w:rsidRDefault="00BE7944" w:rsidP="00BE7944">
      <w:pPr>
        <w:pStyle w:val="Heading2"/>
        <w:numPr>
          <w:ilvl w:val="0"/>
          <w:numId w:val="0"/>
        </w:numPr>
        <w:ind w:left="720" w:hanging="360"/>
      </w:pPr>
      <w:r w:rsidRPr="00BE7944">
        <w:t>Appendix 2 - Finance Report to Full Council: 6 January 2020</w:t>
      </w:r>
    </w:p>
    <w:p w14:paraId="5A282220" w14:textId="50B2096E" w:rsidR="00BE7944" w:rsidRDefault="00BE7944" w:rsidP="00BE7944"/>
    <w:p w14:paraId="2ABF7C15" w14:textId="77777777" w:rsidR="00BE7944" w:rsidRPr="00BE7944" w:rsidRDefault="00BE7944" w:rsidP="00BE7944">
      <w:pPr>
        <w:ind w:firstLine="360"/>
        <w:rPr>
          <w:rFonts w:asciiTheme="minorHAnsi" w:hAnsiTheme="minorHAnsi" w:cstheme="minorHAnsi"/>
          <w:b/>
        </w:rPr>
      </w:pPr>
      <w:r w:rsidRPr="00BE7944">
        <w:rPr>
          <w:rFonts w:asciiTheme="minorHAnsi" w:hAnsiTheme="minorHAnsi" w:cstheme="minorHAnsi"/>
          <w:b/>
        </w:rPr>
        <w:t xml:space="preserve">Balances </w:t>
      </w:r>
      <w:proofErr w:type="gramStart"/>
      <w:r w:rsidRPr="00BE7944">
        <w:rPr>
          <w:rFonts w:asciiTheme="minorHAnsi" w:hAnsiTheme="minorHAnsi" w:cstheme="minorHAnsi"/>
          <w:b/>
        </w:rPr>
        <w:t>at</w:t>
      </w:r>
      <w:proofErr w:type="gramEnd"/>
      <w:r w:rsidRPr="00BE7944">
        <w:rPr>
          <w:rFonts w:asciiTheme="minorHAnsi" w:hAnsiTheme="minorHAnsi" w:cstheme="minorHAnsi"/>
          <w:b/>
        </w:rPr>
        <w:t xml:space="preserve"> 3 January 2020. </w:t>
      </w:r>
    </w:p>
    <w:p w14:paraId="0F07EB67" w14:textId="77777777" w:rsidR="00BE7944" w:rsidRPr="00BE7944" w:rsidRDefault="00BE7944" w:rsidP="00BE7944">
      <w:pPr>
        <w:rPr>
          <w:rFonts w:asciiTheme="minorHAnsi" w:hAnsiTheme="minorHAnsi" w:cstheme="minorHAnsi"/>
          <w:b/>
          <w:sz w:val="28"/>
          <w:szCs w:val="28"/>
          <w:u w:val="single"/>
        </w:rPr>
      </w:pPr>
    </w:p>
    <w:tbl>
      <w:tblPr>
        <w:tblStyle w:val="TableGrid"/>
        <w:tblW w:w="0" w:type="auto"/>
        <w:tblLook w:val="04A0" w:firstRow="1" w:lastRow="0" w:firstColumn="1" w:lastColumn="0" w:noHBand="0" w:noVBand="1"/>
      </w:tblPr>
      <w:tblGrid>
        <w:gridCol w:w="3052"/>
        <w:gridCol w:w="3473"/>
        <w:gridCol w:w="3474"/>
      </w:tblGrid>
      <w:tr w:rsidR="00BE7944" w:rsidRPr="00BE7944" w14:paraId="68D2D737" w14:textId="77777777" w:rsidTr="00533CC9">
        <w:tc>
          <w:tcPr>
            <w:tcW w:w="3052" w:type="dxa"/>
          </w:tcPr>
          <w:p w14:paraId="1C6C1CE4" w14:textId="77777777" w:rsidR="00BE7944" w:rsidRPr="00BE7944" w:rsidRDefault="00BE7944" w:rsidP="00BE7944">
            <w:pPr>
              <w:pStyle w:val="ListParagraph"/>
            </w:pPr>
            <w:r w:rsidRPr="00BE7944">
              <w:t>Current account</w:t>
            </w:r>
          </w:p>
        </w:tc>
        <w:tc>
          <w:tcPr>
            <w:tcW w:w="3473" w:type="dxa"/>
          </w:tcPr>
          <w:p w14:paraId="7A9D1E28" w14:textId="77777777" w:rsidR="00BE7944" w:rsidRPr="00BE7944" w:rsidRDefault="00BE7944" w:rsidP="00BE7944">
            <w:pPr>
              <w:pStyle w:val="ListParagraph"/>
            </w:pPr>
            <w:r w:rsidRPr="00BE7944">
              <w:t>£10,816.31</w:t>
            </w:r>
          </w:p>
        </w:tc>
        <w:tc>
          <w:tcPr>
            <w:tcW w:w="3474" w:type="dxa"/>
          </w:tcPr>
          <w:p w14:paraId="789AE1BC" w14:textId="77777777" w:rsidR="00BE7944" w:rsidRPr="00BE7944" w:rsidRDefault="00BE7944" w:rsidP="00BE7944">
            <w:pPr>
              <w:pStyle w:val="ListParagraph"/>
            </w:pPr>
          </w:p>
        </w:tc>
      </w:tr>
      <w:tr w:rsidR="00BE7944" w:rsidRPr="00BE7944" w14:paraId="327C3A2F" w14:textId="77777777" w:rsidTr="00533CC9">
        <w:tc>
          <w:tcPr>
            <w:tcW w:w="3052" w:type="dxa"/>
          </w:tcPr>
          <w:p w14:paraId="7B9744CD" w14:textId="77777777" w:rsidR="00BE7944" w:rsidRPr="00BE7944" w:rsidRDefault="00BE7944" w:rsidP="00BE7944">
            <w:pPr>
              <w:pStyle w:val="ListParagraph"/>
            </w:pPr>
            <w:r w:rsidRPr="00BE7944">
              <w:t>Deposit Account</w:t>
            </w:r>
          </w:p>
        </w:tc>
        <w:tc>
          <w:tcPr>
            <w:tcW w:w="3473" w:type="dxa"/>
          </w:tcPr>
          <w:p w14:paraId="753754EB" w14:textId="77777777" w:rsidR="00BE7944" w:rsidRPr="00BE7944" w:rsidRDefault="00BE7944" w:rsidP="00BE7944">
            <w:pPr>
              <w:pStyle w:val="ListParagraph"/>
            </w:pPr>
            <w:r w:rsidRPr="00BE7944">
              <w:t>£166,781.73</w:t>
            </w:r>
          </w:p>
        </w:tc>
        <w:tc>
          <w:tcPr>
            <w:tcW w:w="3474" w:type="dxa"/>
          </w:tcPr>
          <w:p w14:paraId="66C1C3AA" w14:textId="77777777" w:rsidR="00BE7944" w:rsidRPr="00BE7944" w:rsidRDefault="00BE7944" w:rsidP="00BE7944">
            <w:pPr>
              <w:pStyle w:val="ListParagraph"/>
            </w:pPr>
          </w:p>
        </w:tc>
      </w:tr>
      <w:tr w:rsidR="00BE7944" w:rsidRPr="00BE7944" w14:paraId="2725A15D" w14:textId="77777777" w:rsidTr="00533CC9">
        <w:tc>
          <w:tcPr>
            <w:tcW w:w="3052" w:type="dxa"/>
          </w:tcPr>
          <w:p w14:paraId="62D0E65A" w14:textId="77777777" w:rsidR="00BE7944" w:rsidRPr="00BE7944" w:rsidRDefault="00BE7944" w:rsidP="00BE7944">
            <w:pPr>
              <w:pStyle w:val="ListParagraph"/>
            </w:pPr>
            <w:r w:rsidRPr="00BE7944">
              <w:t>Building maintenance account</w:t>
            </w:r>
          </w:p>
        </w:tc>
        <w:tc>
          <w:tcPr>
            <w:tcW w:w="3473" w:type="dxa"/>
          </w:tcPr>
          <w:p w14:paraId="0321FD44" w14:textId="77777777" w:rsidR="00BE7944" w:rsidRPr="00BE7944" w:rsidRDefault="00BE7944" w:rsidP="00BE7944">
            <w:pPr>
              <w:pStyle w:val="ListParagraph"/>
            </w:pPr>
            <w:r w:rsidRPr="00BE7944">
              <w:t>£13,005.41</w:t>
            </w:r>
          </w:p>
        </w:tc>
        <w:tc>
          <w:tcPr>
            <w:tcW w:w="3474" w:type="dxa"/>
          </w:tcPr>
          <w:p w14:paraId="49FDC2C3" w14:textId="77777777" w:rsidR="00BE7944" w:rsidRPr="00BE7944" w:rsidRDefault="00BE7944" w:rsidP="00BE7944">
            <w:pPr>
              <w:pStyle w:val="ListParagraph"/>
            </w:pPr>
            <w:r w:rsidRPr="00BE7944">
              <w:t xml:space="preserve">It was agreed to set aside £6,500 per annum to build up a building maintenance fund. Its initial primary purpose is for the re-plastering of the Woodway Room. </w:t>
            </w:r>
          </w:p>
        </w:tc>
      </w:tr>
    </w:tbl>
    <w:p w14:paraId="69AC3431" w14:textId="77777777" w:rsidR="00BE7944" w:rsidRDefault="00BE7944" w:rsidP="00BE7944">
      <w:pPr>
        <w:rPr>
          <w:rFonts w:ascii="Verdana" w:hAnsi="Verdana"/>
        </w:rPr>
      </w:pPr>
    </w:p>
    <w:p w14:paraId="0E5B199D"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 xml:space="preserve">Ring-fenced funds included in the deposit account </w:t>
      </w:r>
      <w:proofErr w:type="gramStart"/>
      <w:r w:rsidRPr="00BE7944">
        <w:rPr>
          <w:rFonts w:asciiTheme="minorHAnsi" w:hAnsiTheme="minorHAnsi" w:cstheme="minorHAnsi"/>
        </w:rPr>
        <w:t>above:-</w:t>
      </w:r>
      <w:proofErr w:type="gramEnd"/>
    </w:p>
    <w:p w14:paraId="57F25F65" w14:textId="77777777" w:rsidR="00BE7944" w:rsidRPr="00BE7944" w:rsidRDefault="00BE7944" w:rsidP="00BE7944">
      <w:pPr>
        <w:rPr>
          <w:rFonts w:asciiTheme="minorHAnsi" w:hAnsiTheme="minorHAnsi" w:cstheme="minorHAnsi"/>
        </w:rPr>
      </w:pPr>
    </w:p>
    <w:p w14:paraId="08428AD9"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£123 from DCC for P3 grant (footpaths)</w:t>
      </w:r>
    </w:p>
    <w:p w14:paraId="7BD5628C"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 xml:space="preserve">£895: The surplus in the Fore Street project fund. </w:t>
      </w:r>
    </w:p>
    <w:p w14:paraId="44328C25"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£5,171.88 CIL funds (£465.06 received in October 2019)</w:t>
      </w:r>
    </w:p>
    <w:p w14:paraId="623747DF"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 xml:space="preserve">£400 from County Councillor Brook for </w:t>
      </w:r>
      <w:proofErr w:type="spellStart"/>
      <w:r w:rsidRPr="00BE7944">
        <w:rPr>
          <w:rFonts w:asciiTheme="minorHAnsi" w:hAnsiTheme="minorHAnsi" w:cstheme="minorHAnsi"/>
        </w:rPr>
        <w:t>Sustrans</w:t>
      </w:r>
      <w:proofErr w:type="spellEnd"/>
      <w:r w:rsidRPr="00BE7944">
        <w:rPr>
          <w:rFonts w:asciiTheme="minorHAnsi" w:hAnsiTheme="minorHAnsi" w:cstheme="minorHAnsi"/>
        </w:rPr>
        <w:t xml:space="preserve"> consultancy</w:t>
      </w:r>
    </w:p>
    <w:p w14:paraId="7DCD2D72" w14:textId="77777777" w:rsidR="00BE7944" w:rsidRPr="00BE7944" w:rsidRDefault="00BE7944" w:rsidP="00BE7944">
      <w:pPr>
        <w:rPr>
          <w:rFonts w:asciiTheme="minorHAnsi" w:hAnsiTheme="minorHAnsi" w:cstheme="minorHAnsi"/>
        </w:rPr>
      </w:pPr>
    </w:p>
    <w:p w14:paraId="43555CC9"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Total: £6,589.88</w:t>
      </w:r>
    </w:p>
    <w:p w14:paraId="3CD553ED" w14:textId="77777777" w:rsidR="00BE7944" w:rsidRPr="00BE7944" w:rsidRDefault="00BE7944" w:rsidP="00BE7944">
      <w:pPr>
        <w:rPr>
          <w:rFonts w:asciiTheme="minorHAnsi" w:hAnsiTheme="minorHAnsi" w:cstheme="minorHAnsi"/>
        </w:rPr>
      </w:pPr>
    </w:p>
    <w:p w14:paraId="5F017AD2" w14:textId="77777777" w:rsidR="00BE7944" w:rsidRPr="00BE7944" w:rsidRDefault="00BE7944" w:rsidP="00BE7944">
      <w:pPr>
        <w:ind w:left="360"/>
        <w:rPr>
          <w:rFonts w:asciiTheme="minorHAnsi" w:hAnsiTheme="minorHAnsi" w:cstheme="minorHAnsi"/>
        </w:rPr>
      </w:pPr>
      <w:r w:rsidRPr="00BE7944">
        <w:rPr>
          <w:rFonts w:asciiTheme="minorHAnsi" w:hAnsiTheme="minorHAnsi" w:cstheme="minorHAnsi"/>
        </w:rPr>
        <w:t xml:space="preserve">  </w:t>
      </w:r>
    </w:p>
    <w:p w14:paraId="56D1AE51" w14:textId="77777777" w:rsidR="00BE7944" w:rsidRPr="00BE7944" w:rsidRDefault="00BE7944" w:rsidP="00BE7944">
      <w:pPr>
        <w:rPr>
          <w:rFonts w:asciiTheme="minorHAnsi" w:hAnsiTheme="minorHAnsi" w:cstheme="minorHAnsi"/>
        </w:rPr>
      </w:pPr>
    </w:p>
    <w:p w14:paraId="45194612"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John Carlton</w:t>
      </w:r>
    </w:p>
    <w:p w14:paraId="75A208E9" w14:textId="77777777" w:rsidR="00BE7944" w:rsidRPr="00BE7944" w:rsidRDefault="00BE7944" w:rsidP="00BE7944">
      <w:pPr>
        <w:rPr>
          <w:rFonts w:asciiTheme="minorHAnsi" w:hAnsiTheme="minorHAnsi" w:cstheme="minorHAnsi"/>
        </w:rPr>
      </w:pPr>
      <w:r w:rsidRPr="00BE7944">
        <w:rPr>
          <w:rFonts w:asciiTheme="minorHAnsi" w:hAnsiTheme="minorHAnsi" w:cstheme="minorHAnsi"/>
        </w:rPr>
        <w:t>Town Clerk</w:t>
      </w:r>
    </w:p>
    <w:p w14:paraId="643CD3D2" w14:textId="54535D23" w:rsidR="00BE7944" w:rsidRDefault="00BE7944" w:rsidP="00BE7944">
      <w:pPr>
        <w:rPr>
          <w:rFonts w:asciiTheme="minorHAnsi" w:hAnsiTheme="minorHAnsi" w:cstheme="minorHAnsi"/>
        </w:rPr>
      </w:pPr>
      <w:r w:rsidRPr="00BE7944">
        <w:rPr>
          <w:rFonts w:asciiTheme="minorHAnsi" w:hAnsiTheme="minorHAnsi" w:cstheme="minorHAnsi"/>
        </w:rPr>
        <w:t xml:space="preserve">3 January 2020 </w:t>
      </w:r>
    </w:p>
    <w:p w14:paraId="1D28E275" w14:textId="448454B5" w:rsidR="00BE7944" w:rsidRDefault="00BE7944" w:rsidP="00BE7944">
      <w:pPr>
        <w:rPr>
          <w:rFonts w:asciiTheme="minorHAnsi" w:hAnsiTheme="minorHAnsi" w:cstheme="minorHAnsi"/>
        </w:rPr>
      </w:pPr>
    </w:p>
    <w:p w14:paraId="79BEAE0D" w14:textId="65A75ADF" w:rsidR="00BE7944" w:rsidRDefault="00BE7944" w:rsidP="00BE7944">
      <w:pPr>
        <w:pStyle w:val="Heading2"/>
        <w:numPr>
          <w:ilvl w:val="0"/>
          <w:numId w:val="0"/>
        </w:numPr>
        <w:ind w:left="720" w:hanging="360"/>
      </w:pPr>
      <w:r>
        <w:t>Appendix 3</w:t>
      </w:r>
    </w:p>
    <w:p w14:paraId="727B72E3" w14:textId="56F5874E" w:rsidR="00BE7944" w:rsidRDefault="00BE7944" w:rsidP="00BE7944">
      <w:pPr>
        <w:ind w:left="0"/>
      </w:pPr>
    </w:p>
    <w:tbl>
      <w:tblPr>
        <w:tblStyle w:val="TableGrid"/>
        <w:tblW w:w="10627" w:type="dxa"/>
        <w:tblLook w:val="04A0" w:firstRow="1" w:lastRow="0" w:firstColumn="1" w:lastColumn="0" w:noHBand="0" w:noVBand="1"/>
      </w:tblPr>
      <w:tblGrid>
        <w:gridCol w:w="1132"/>
        <w:gridCol w:w="962"/>
        <w:gridCol w:w="1506"/>
        <w:gridCol w:w="1709"/>
        <w:gridCol w:w="1188"/>
        <w:gridCol w:w="1310"/>
        <w:gridCol w:w="1310"/>
        <w:gridCol w:w="1510"/>
      </w:tblGrid>
      <w:tr w:rsidR="00BE7944" w14:paraId="4D2685ED" w14:textId="77777777" w:rsidTr="00533CC9">
        <w:trPr>
          <w:trHeight w:val="439"/>
        </w:trPr>
        <w:tc>
          <w:tcPr>
            <w:tcW w:w="1122" w:type="dxa"/>
          </w:tcPr>
          <w:p w14:paraId="5D644014" w14:textId="77777777" w:rsidR="00BE7944" w:rsidRDefault="00BE7944" w:rsidP="00BE7944">
            <w:pPr>
              <w:pStyle w:val="ListParagraph"/>
            </w:pPr>
            <w:r>
              <w:t>Date</w:t>
            </w:r>
          </w:p>
        </w:tc>
        <w:tc>
          <w:tcPr>
            <w:tcW w:w="954" w:type="dxa"/>
          </w:tcPr>
          <w:p w14:paraId="69FB15E1" w14:textId="77777777" w:rsidR="00BE7944" w:rsidRDefault="00BE7944" w:rsidP="00BE7944">
            <w:pPr>
              <w:pStyle w:val="ListParagraph"/>
            </w:pPr>
            <w:r>
              <w:t>Cheque No</w:t>
            </w:r>
          </w:p>
        </w:tc>
        <w:tc>
          <w:tcPr>
            <w:tcW w:w="1493" w:type="dxa"/>
          </w:tcPr>
          <w:p w14:paraId="6083580A" w14:textId="77777777" w:rsidR="00BE7944" w:rsidRDefault="00BE7944" w:rsidP="00BE7944">
            <w:pPr>
              <w:pStyle w:val="ListParagraph"/>
            </w:pPr>
            <w:r>
              <w:t>Payee</w:t>
            </w:r>
          </w:p>
        </w:tc>
        <w:tc>
          <w:tcPr>
            <w:tcW w:w="1694" w:type="dxa"/>
          </w:tcPr>
          <w:p w14:paraId="29D568C7" w14:textId="77777777" w:rsidR="00BE7944" w:rsidRDefault="00BE7944" w:rsidP="00BE7944">
            <w:pPr>
              <w:pStyle w:val="ListParagraph"/>
            </w:pPr>
            <w:r>
              <w:t>Goods/services provided</w:t>
            </w:r>
          </w:p>
        </w:tc>
        <w:tc>
          <w:tcPr>
            <w:tcW w:w="1178" w:type="dxa"/>
          </w:tcPr>
          <w:p w14:paraId="7B215868" w14:textId="77777777" w:rsidR="00BE7944" w:rsidRDefault="00BE7944" w:rsidP="00BE7944">
            <w:pPr>
              <w:pStyle w:val="ListParagraph"/>
            </w:pPr>
            <w:r>
              <w:t>Out</w:t>
            </w:r>
          </w:p>
        </w:tc>
        <w:tc>
          <w:tcPr>
            <w:tcW w:w="1299" w:type="dxa"/>
          </w:tcPr>
          <w:p w14:paraId="49497DE0" w14:textId="77777777" w:rsidR="00BE7944" w:rsidRDefault="00BE7944" w:rsidP="00BE7944">
            <w:pPr>
              <w:pStyle w:val="ListParagraph"/>
            </w:pPr>
            <w:r>
              <w:t>Deposits</w:t>
            </w:r>
          </w:p>
        </w:tc>
        <w:tc>
          <w:tcPr>
            <w:tcW w:w="1299" w:type="dxa"/>
          </w:tcPr>
          <w:p w14:paraId="236ECA07" w14:textId="77777777" w:rsidR="00BE7944" w:rsidRDefault="00BE7944" w:rsidP="00BE7944">
            <w:pPr>
              <w:pStyle w:val="ListParagraph"/>
            </w:pPr>
            <w:r>
              <w:t>Balance</w:t>
            </w:r>
          </w:p>
        </w:tc>
        <w:tc>
          <w:tcPr>
            <w:tcW w:w="1588" w:type="dxa"/>
          </w:tcPr>
          <w:p w14:paraId="6C49253D" w14:textId="77777777" w:rsidR="00BE7944" w:rsidRDefault="00BE7944" w:rsidP="00BE7944">
            <w:pPr>
              <w:pStyle w:val="ListParagraph"/>
            </w:pPr>
            <w:r>
              <w:t>Checked (Initials and date)</w:t>
            </w:r>
          </w:p>
        </w:tc>
      </w:tr>
      <w:tr w:rsidR="00533CC9" w14:paraId="25E1E26A" w14:textId="77777777" w:rsidTr="00533CC9">
        <w:tc>
          <w:tcPr>
            <w:tcW w:w="1122" w:type="dxa"/>
          </w:tcPr>
          <w:p w14:paraId="59ECBD2C" w14:textId="77777777" w:rsidR="00BE7944" w:rsidRDefault="00BE7944" w:rsidP="00BE7944">
            <w:pPr>
              <w:pStyle w:val="ListParagraph"/>
            </w:pPr>
          </w:p>
        </w:tc>
        <w:tc>
          <w:tcPr>
            <w:tcW w:w="954" w:type="dxa"/>
          </w:tcPr>
          <w:p w14:paraId="6A222649" w14:textId="77777777" w:rsidR="00BE7944" w:rsidRDefault="00BE7944" w:rsidP="00BE7944">
            <w:pPr>
              <w:pStyle w:val="ListParagraph"/>
            </w:pPr>
          </w:p>
        </w:tc>
        <w:tc>
          <w:tcPr>
            <w:tcW w:w="1493" w:type="dxa"/>
          </w:tcPr>
          <w:p w14:paraId="3B23AE8A" w14:textId="77777777" w:rsidR="00BE7944" w:rsidRDefault="00BE7944" w:rsidP="00BE7944">
            <w:pPr>
              <w:pStyle w:val="ListParagraph"/>
            </w:pPr>
          </w:p>
        </w:tc>
        <w:tc>
          <w:tcPr>
            <w:tcW w:w="1694" w:type="dxa"/>
          </w:tcPr>
          <w:p w14:paraId="62EBACD0" w14:textId="77777777" w:rsidR="00BE7944" w:rsidRDefault="00BE7944" w:rsidP="00BE7944">
            <w:pPr>
              <w:pStyle w:val="ListParagraph"/>
            </w:pPr>
          </w:p>
        </w:tc>
        <w:tc>
          <w:tcPr>
            <w:tcW w:w="1178" w:type="dxa"/>
          </w:tcPr>
          <w:p w14:paraId="065188C0" w14:textId="77777777" w:rsidR="00BE7944" w:rsidRDefault="00BE7944" w:rsidP="00BE7944">
            <w:pPr>
              <w:pStyle w:val="ListParagraph"/>
            </w:pPr>
          </w:p>
        </w:tc>
        <w:tc>
          <w:tcPr>
            <w:tcW w:w="1299" w:type="dxa"/>
          </w:tcPr>
          <w:p w14:paraId="00F7D16C" w14:textId="77777777" w:rsidR="00BE7944" w:rsidRDefault="00BE7944" w:rsidP="00BE7944">
            <w:pPr>
              <w:pStyle w:val="ListParagraph"/>
            </w:pPr>
          </w:p>
        </w:tc>
        <w:tc>
          <w:tcPr>
            <w:tcW w:w="1299" w:type="dxa"/>
          </w:tcPr>
          <w:p w14:paraId="3E29BB08" w14:textId="77777777" w:rsidR="00BE7944" w:rsidRPr="005F6453" w:rsidRDefault="00BE7944" w:rsidP="00BE7944">
            <w:pPr>
              <w:pStyle w:val="ListParagraph"/>
            </w:pPr>
            <w:r w:rsidRPr="0084592C">
              <w:rPr>
                <w:b/>
              </w:rPr>
              <w:t>£7,276.90</w:t>
            </w:r>
          </w:p>
        </w:tc>
        <w:tc>
          <w:tcPr>
            <w:tcW w:w="1588" w:type="dxa"/>
          </w:tcPr>
          <w:p w14:paraId="61F8EE7B" w14:textId="77777777" w:rsidR="00BE7944" w:rsidRDefault="00BE7944" w:rsidP="00BE7944">
            <w:pPr>
              <w:pStyle w:val="ListParagraph"/>
            </w:pPr>
          </w:p>
        </w:tc>
      </w:tr>
      <w:tr w:rsidR="00533CC9" w14:paraId="3AD89DBC" w14:textId="77777777" w:rsidTr="00533CC9">
        <w:trPr>
          <w:trHeight w:val="481"/>
        </w:trPr>
        <w:tc>
          <w:tcPr>
            <w:tcW w:w="1122" w:type="dxa"/>
          </w:tcPr>
          <w:p w14:paraId="082488ED" w14:textId="77777777" w:rsidR="00BE7944" w:rsidRDefault="00BE7944" w:rsidP="00BE7944">
            <w:pPr>
              <w:pStyle w:val="ListParagraph"/>
            </w:pPr>
            <w:r>
              <w:t>16/12/19</w:t>
            </w:r>
          </w:p>
        </w:tc>
        <w:tc>
          <w:tcPr>
            <w:tcW w:w="954" w:type="dxa"/>
          </w:tcPr>
          <w:p w14:paraId="7CA598E7" w14:textId="77777777" w:rsidR="00BE7944" w:rsidRDefault="00BE7944" w:rsidP="00BE7944">
            <w:pPr>
              <w:pStyle w:val="ListParagraph"/>
            </w:pPr>
            <w:r>
              <w:t>DD</w:t>
            </w:r>
          </w:p>
        </w:tc>
        <w:tc>
          <w:tcPr>
            <w:tcW w:w="1493" w:type="dxa"/>
          </w:tcPr>
          <w:p w14:paraId="77E7C795" w14:textId="77777777" w:rsidR="00BE7944" w:rsidRDefault="00BE7944" w:rsidP="00BE7944">
            <w:pPr>
              <w:pStyle w:val="ListParagraph"/>
            </w:pPr>
            <w:r>
              <w:t>SAGE</w:t>
            </w:r>
          </w:p>
        </w:tc>
        <w:tc>
          <w:tcPr>
            <w:tcW w:w="1694" w:type="dxa"/>
          </w:tcPr>
          <w:p w14:paraId="11E08E1A" w14:textId="77777777" w:rsidR="00BE7944" w:rsidRDefault="00BE7944" w:rsidP="00BE7944">
            <w:pPr>
              <w:pStyle w:val="ListParagraph"/>
            </w:pPr>
            <w:r>
              <w:t>Accounts package</w:t>
            </w:r>
          </w:p>
        </w:tc>
        <w:tc>
          <w:tcPr>
            <w:tcW w:w="1178" w:type="dxa"/>
          </w:tcPr>
          <w:p w14:paraId="6EB82F5E" w14:textId="77777777" w:rsidR="00BE7944" w:rsidRDefault="00BE7944" w:rsidP="00BE7944">
            <w:pPr>
              <w:pStyle w:val="ListParagraph"/>
            </w:pPr>
            <w:r>
              <w:t>£78.00</w:t>
            </w:r>
          </w:p>
        </w:tc>
        <w:tc>
          <w:tcPr>
            <w:tcW w:w="1299" w:type="dxa"/>
          </w:tcPr>
          <w:p w14:paraId="2AFE24A2" w14:textId="68B611A6" w:rsidR="00BE7944" w:rsidRDefault="00BE7944" w:rsidP="00BE7944">
            <w:pPr>
              <w:pStyle w:val="ListParagraph"/>
            </w:pPr>
            <w:r>
              <w:t>0</w:t>
            </w:r>
          </w:p>
        </w:tc>
        <w:tc>
          <w:tcPr>
            <w:tcW w:w="1299" w:type="dxa"/>
          </w:tcPr>
          <w:p w14:paraId="72D01B83" w14:textId="77777777" w:rsidR="00BE7944" w:rsidRDefault="00BE7944" w:rsidP="00BE7944">
            <w:pPr>
              <w:pStyle w:val="ListParagraph"/>
            </w:pPr>
            <w:r>
              <w:t>£7,198.90</w:t>
            </w:r>
          </w:p>
        </w:tc>
        <w:tc>
          <w:tcPr>
            <w:tcW w:w="1588" w:type="dxa"/>
          </w:tcPr>
          <w:p w14:paraId="34BC676D" w14:textId="77777777" w:rsidR="00BE7944" w:rsidRDefault="00BE7944" w:rsidP="00BE7944">
            <w:pPr>
              <w:pStyle w:val="ListParagraph"/>
            </w:pPr>
          </w:p>
        </w:tc>
      </w:tr>
      <w:tr w:rsidR="00533CC9" w14:paraId="1CC402B0" w14:textId="77777777" w:rsidTr="00533CC9">
        <w:trPr>
          <w:trHeight w:val="416"/>
        </w:trPr>
        <w:tc>
          <w:tcPr>
            <w:tcW w:w="1122" w:type="dxa"/>
          </w:tcPr>
          <w:p w14:paraId="232806AC" w14:textId="77777777" w:rsidR="00BE7944" w:rsidRDefault="00BE7944" w:rsidP="00BE7944">
            <w:pPr>
              <w:pStyle w:val="ListParagraph"/>
            </w:pPr>
            <w:r>
              <w:t>9/12/19</w:t>
            </w:r>
          </w:p>
        </w:tc>
        <w:tc>
          <w:tcPr>
            <w:tcW w:w="954" w:type="dxa"/>
          </w:tcPr>
          <w:p w14:paraId="5194B200" w14:textId="77777777" w:rsidR="00BE7944" w:rsidRDefault="00BE7944" w:rsidP="00BE7944">
            <w:pPr>
              <w:pStyle w:val="ListParagraph"/>
            </w:pPr>
            <w:r>
              <w:t>DD</w:t>
            </w:r>
          </w:p>
        </w:tc>
        <w:tc>
          <w:tcPr>
            <w:tcW w:w="1493" w:type="dxa"/>
          </w:tcPr>
          <w:p w14:paraId="507D88B5" w14:textId="77777777" w:rsidR="00BE7944" w:rsidRDefault="00BE7944" w:rsidP="00BE7944">
            <w:pPr>
              <w:pStyle w:val="ListParagraph"/>
            </w:pPr>
            <w:r>
              <w:t>RSA</w:t>
            </w:r>
          </w:p>
        </w:tc>
        <w:tc>
          <w:tcPr>
            <w:tcW w:w="1694" w:type="dxa"/>
          </w:tcPr>
          <w:p w14:paraId="7AF2785E" w14:textId="77777777" w:rsidR="00BE7944" w:rsidRDefault="00BE7944" w:rsidP="00BE7944">
            <w:pPr>
              <w:pStyle w:val="ListParagraph"/>
            </w:pPr>
            <w:r>
              <w:t>Monthly insurance premium</w:t>
            </w:r>
          </w:p>
        </w:tc>
        <w:tc>
          <w:tcPr>
            <w:tcW w:w="1178" w:type="dxa"/>
          </w:tcPr>
          <w:p w14:paraId="4300AE93" w14:textId="77777777" w:rsidR="00BE7944" w:rsidRDefault="00BE7944" w:rsidP="00BE7944">
            <w:pPr>
              <w:pStyle w:val="ListParagraph"/>
            </w:pPr>
            <w:r>
              <w:t>£2,505.60</w:t>
            </w:r>
          </w:p>
        </w:tc>
        <w:tc>
          <w:tcPr>
            <w:tcW w:w="1299" w:type="dxa"/>
          </w:tcPr>
          <w:p w14:paraId="0C362422" w14:textId="637A3106" w:rsidR="00BE7944" w:rsidRDefault="00BE7944" w:rsidP="00BE7944">
            <w:pPr>
              <w:pStyle w:val="ListParagraph"/>
            </w:pPr>
            <w:r w:rsidRPr="00244EBB">
              <w:t>0</w:t>
            </w:r>
          </w:p>
        </w:tc>
        <w:tc>
          <w:tcPr>
            <w:tcW w:w="1299" w:type="dxa"/>
          </w:tcPr>
          <w:p w14:paraId="1414E0F4" w14:textId="77777777" w:rsidR="00BE7944" w:rsidRDefault="00BE7944" w:rsidP="00BE7944">
            <w:pPr>
              <w:pStyle w:val="ListParagraph"/>
            </w:pPr>
            <w:r>
              <w:t>£4,693.30</w:t>
            </w:r>
          </w:p>
        </w:tc>
        <w:tc>
          <w:tcPr>
            <w:tcW w:w="1588" w:type="dxa"/>
          </w:tcPr>
          <w:p w14:paraId="0006B7C0" w14:textId="77777777" w:rsidR="00BE7944" w:rsidRDefault="00BE7944" w:rsidP="00BE7944">
            <w:pPr>
              <w:pStyle w:val="ListParagraph"/>
            </w:pPr>
            <w:r>
              <w:t>5 months premiums</w:t>
            </w:r>
          </w:p>
        </w:tc>
      </w:tr>
      <w:tr w:rsidR="00533CC9" w14:paraId="1D351BB3" w14:textId="77777777" w:rsidTr="00533CC9">
        <w:tc>
          <w:tcPr>
            <w:tcW w:w="1122" w:type="dxa"/>
          </w:tcPr>
          <w:p w14:paraId="26A7EDC9" w14:textId="77777777" w:rsidR="00BE7944" w:rsidRDefault="00BE7944" w:rsidP="00BE7944">
            <w:pPr>
              <w:pStyle w:val="ListParagraph"/>
            </w:pPr>
            <w:r>
              <w:t>15/12/19</w:t>
            </w:r>
          </w:p>
        </w:tc>
        <w:tc>
          <w:tcPr>
            <w:tcW w:w="954" w:type="dxa"/>
          </w:tcPr>
          <w:p w14:paraId="135A02F3" w14:textId="77777777" w:rsidR="00BE7944" w:rsidRDefault="00BE7944" w:rsidP="00BE7944">
            <w:pPr>
              <w:pStyle w:val="ListParagraph"/>
            </w:pPr>
            <w:r>
              <w:t>DD</w:t>
            </w:r>
          </w:p>
        </w:tc>
        <w:tc>
          <w:tcPr>
            <w:tcW w:w="1493" w:type="dxa"/>
          </w:tcPr>
          <w:p w14:paraId="7F2FF053" w14:textId="77777777" w:rsidR="00BE7944" w:rsidRDefault="00BE7944" w:rsidP="00BE7944">
            <w:pPr>
              <w:pStyle w:val="ListParagraph"/>
            </w:pPr>
            <w:r>
              <w:t>TDC</w:t>
            </w:r>
          </w:p>
        </w:tc>
        <w:tc>
          <w:tcPr>
            <w:tcW w:w="1694" w:type="dxa"/>
          </w:tcPr>
          <w:p w14:paraId="6D23AE5D" w14:textId="77777777" w:rsidR="00BE7944" w:rsidRDefault="00BE7944" w:rsidP="00BE7944">
            <w:pPr>
              <w:pStyle w:val="ListParagraph"/>
            </w:pPr>
            <w:r>
              <w:t>Rates (cemetery)</w:t>
            </w:r>
          </w:p>
        </w:tc>
        <w:tc>
          <w:tcPr>
            <w:tcW w:w="1178" w:type="dxa"/>
          </w:tcPr>
          <w:p w14:paraId="0CE51CB3" w14:textId="77777777" w:rsidR="00BE7944" w:rsidRDefault="00BE7944" w:rsidP="00BE7944">
            <w:pPr>
              <w:pStyle w:val="ListParagraph"/>
            </w:pPr>
            <w:r>
              <w:t>£112.00</w:t>
            </w:r>
          </w:p>
        </w:tc>
        <w:tc>
          <w:tcPr>
            <w:tcW w:w="1299" w:type="dxa"/>
          </w:tcPr>
          <w:p w14:paraId="4C8ABCB1" w14:textId="61B7A212" w:rsidR="00BE7944" w:rsidRDefault="00BE7944" w:rsidP="00BE7944">
            <w:pPr>
              <w:pStyle w:val="ListParagraph"/>
            </w:pPr>
            <w:r w:rsidRPr="00244EBB">
              <w:t>0</w:t>
            </w:r>
          </w:p>
        </w:tc>
        <w:tc>
          <w:tcPr>
            <w:tcW w:w="1299" w:type="dxa"/>
          </w:tcPr>
          <w:p w14:paraId="0175BEF3" w14:textId="77777777" w:rsidR="00BE7944" w:rsidRDefault="00BE7944" w:rsidP="00BE7944">
            <w:pPr>
              <w:pStyle w:val="ListParagraph"/>
            </w:pPr>
            <w:r>
              <w:t>£4,581.30</w:t>
            </w:r>
          </w:p>
        </w:tc>
        <w:tc>
          <w:tcPr>
            <w:tcW w:w="1588" w:type="dxa"/>
          </w:tcPr>
          <w:p w14:paraId="1D2B324B" w14:textId="77777777" w:rsidR="00BE7944" w:rsidRDefault="00BE7944" w:rsidP="00BE7944">
            <w:pPr>
              <w:pStyle w:val="ListParagraph"/>
            </w:pPr>
          </w:p>
        </w:tc>
      </w:tr>
      <w:tr w:rsidR="00533CC9" w14:paraId="4529F978" w14:textId="77777777" w:rsidTr="00533CC9">
        <w:tc>
          <w:tcPr>
            <w:tcW w:w="1122" w:type="dxa"/>
          </w:tcPr>
          <w:p w14:paraId="197466B4" w14:textId="77777777" w:rsidR="00BE7944" w:rsidRDefault="00BE7944" w:rsidP="00BE7944">
            <w:pPr>
              <w:pStyle w:val="ListParagraph"/>
            </w:pPr>
            <w:r>
              <w:t>15/12/19</w:t>
            </w:r>
          </w:p>
        </w:tc>
        <w:tc>
          <w:tcPr>
            <w:tcW w:w="954" w:type="dxa"/>
          </w:tcPr>
          <w:p w14:paraId="2194B9DB" w14:textId="77777777" w:rsidR="00BE7944" w:rsidRDefault="00BE7944" w:rsidP="00BE7944">
            <w:pPr>
              <w:pStyle w:val="ListParagraph"/>
            </w:pPr>
            <w:r>
              <w:t>DD</w:t>
            </w:r>
          </w:p>
        </w:tc>
        <w:tc>
          <w:tcPr>
            <w:tcW w:w="1493" w:type="dxa"/>
          </w:tcPr>
          <w:p w14:paraId="61AADA10" w14:textId="77777777" w:rsidR="00BE7944" w:rsidRDefault="00BE7944" w:rsidP="00BE7944">
            <w:pPr>
              <w:pStyle w:val="ListParagraph"/>
            </w:pPr>
            <w:proofErr w:type="spellStart"/>
            <w:r>
              <w:t>CompWiz</w:t>
            </w:r>
            <w:proofErr w:type="spellEnd"/>
          </w:p>
        </w:tc>
        <w:tc>
          <w:tcPr>
            <w:tcW w:w="1694" w:type="dxa"/>
          </w:tcPr>
          <w:p w14:paraId="727C95A7" w14:textId="77777777" w:rsidR="00BE7944" w:rsidRDefault="00BE7944" w:rsidP="00BE7944">
            <w:pPr>
              <w:pStyle w:val="ListParagraph"/>
            </w:pPr>
            <w:r>
              <w:t>IT Maintenance contract</w:t>
            </w:r>
          </w:p>
        </w:tc>
        <w:tc>
          <w:tcPr>
            <w:tcW w:w="1178" w:type="dxa"/>
          </w:tcPr>
          <w:p w14:paraId="3086172A" w14:textId="77777777" w:rsidR="00BE7944" w:rsidRDefault="00BE7944" w:rsidP="00BE7944">
            <w:pPr>
              <w:pStyle w:val="ListParagraph"/>
            </w:pPr>
            <w:r>
              <w:t>£54-00</w:t>
            </w:r>
          </w:p>
        </w:tc>
        <w:tc>
          <w:tcPr>
            <w:tcW w:w="1299" w:type="dxa"/>
          </w:tcPr>
          <w:p w14:paraId="23336486" w14:textId="5CD18625" w:rsidR="00BE7944" w:rsidRDefault="00BE7944" w:rsidP="00BE7944">
            <w:pPr>
              <w:pStyle w:val="ListParagraph"/>
            </w:pPr>
            <w:r w:rsidRPr="00244EBB">
              <w:t>0</w:t>
            </w:r>
          </w:p>
        </w:tc>
        <w:tc>
          <w:tcPr>
            <w:tcW w:w="1299" w:type="dxa"/>
          </w:tcPr>
          <w:p w14:paraId="05A4405A" w14:textId="77777777" w:rsidR="00BE7944" w:rsidRDefault="00BE7944" w:rsidP="00BE7944">
            <w:pPr>
              <w:pStyle w:val="ListParagraph"/>
            </w:pPr>
            <w:r>
              <w:t>£4.527.30</w:t>
            </w:r>
          </w:p>
        </w:tc>
        <w:tc>
          <w:tcPr>
            <w:tcW w:w="1588" w:type="dxa"/>
          </w:tcPr>
          <w:p w14:paraId="09455DBE" w14:textId="77777777" w:rsidR="00BE7944" w:rsidRDefault="00BE7944" w:rsidP="00BE7944">
            <w:pPr>
              <w:pStyle w:val="ListParagraph"/>
            </w:pPr>
          </w:p>
        </w:tc>
      </w:tr>
      <w:tr w:rsidR="00533CC9" w14:paraId="56588C33" w14:textId="77777777" w:rsidTr="00533CC9">
        <w:tc>
          <w:tcPr>
            <w:tcW w:w="1122" w:type="dxa"/>
          </w:tcPr>
          <w:p w14:paraId="76545A51" w14:textId="77777777" w:rsidR="00BE7944" w:rsidRDefault="00BE7944" w:rsidP="00BE7944">
            <w:pPr>
              <w:pStyle w:val="ListParagraph"/>
            </w:pPr>
            <w:r>
              <w:t>1/12/19</w:t>
            </w:r>
          </w:p>
        </w:tc>
        <w:tc>
          <w:tcPr>
            <w:tcW w:w="954" w:type="dxa"/>
          </w:tcPr>
          <w:p w14:paraId="1D19BA95" w14:textId="77777777" w:rsidR="00BE7944" w:rsidRDefault="00BE7944" w:rsidP="00BE7944">
            <w:pPr>
              <w:pStyle w:val="ListParagraph"/>
            </w:pPr>
            <w:r>
              <w:t>DD</w:t>
            </w:r>
          </w:p>
        </w:tc>
        <w:tc>
          <w:tcPr>
            <w:tcW w:w="1493" w:type="dxa"/>
          </w:tcPr>
          <w:p w14:paraId="7F17A1FE" w14:textId="77777777" w:rsidR="00BE7944" w:rsidRDefault="00BE7944" w:rsidP="00BE7944">
            <w:pPr>
              <w:pStyle w:val="ListParagraph"/>
            </w:pPr>
            <w:r>
              <w:t>SWW</w:t>
            </w:r>
          </w:p>
        </w:tc>
        <w:tc>
          <w:tcPr>
            <w:tcW w:w="1694" w:type="dxa"/>
          </w:tcPr>
          <w:p w14:paraId="48AE927F" w14:textId="77777777" w:rsidR="00BE7944" w:rsidRDefault="00BE7944" w:rsidP="00BE7944">
            <w:pPr>
              <w:pStyle w:val="ListParagraph"/>
            </w:pPr>
            <w:r>
              <w:t>Water (WR)</w:t>
            </w:r>
          </w:p>
        </w:tc>
        <w:tc>
          <w:tcPr>
            <w:tcW w:w="1178" w:type="dxa"/>
          </w:tcPr>
          <w:p w14:paraId="6C36EA7A" w14:textId="77777777" w:rsidR="00BE7944" w:rsidRDefault="00BE7944" w:rsidP="00BE7944">
            <w:pPr>
              <w:pStyle w:val="ListParagraph"/>
            </w:pPr>
            <w:r>
              <w:t>£50.21</w:t>
            </w:r>
          </w:p>
        </w:tc>
        <w:tc>
          <w:tcPr>
            <w:tcW w:w="1299" w:type="dxa"/>
          </w:tcPr>
          <w:p w14:paraId="11CE2A15" w14:textId="6D143213" w:rsidR="00BE7944" w:rsidRPr="00C24AA7" w:rsidRDefault="00BE7944" w:rsidP="00BE7944">
            <w:pPr>
              <w:pStyle w:val="ListParagraph"/>
            </w:pPr>
            <w:r w:rsidRPr="00244EBB">
              <w:t>0</w:t>
            </w:r>
          </w:p>
        </w:tc>
        <w:tc>
          <w:tcPr>
            <w:tcW w:w="1299" w:type="dxa"/>
          </w:tcPr>
          <w:p w14:paraId="2D312080" w14:textId="77777777" w:rsidR="00BE7944" w:rsidRDefault="00BE7944" w:rsidP="00BE7944">
            <w:pPr>
              <w:pStyle w:val="ListParagraph"/>
            </w:pPr>
            <w:r>
              <w:t>£4,477.09</w:t>
            </w:r>
          </w:p>
        </w:tc>
        <w:tc>
          <w:tcPr>
            <w:tcW w:w="1588" w:type="dxa"/>
          </w:tcPr>
          <w:p w14:paraId="50B8A32B" w14:textId="77777777" w:rsidR="00BE7944" w:rsidRDefault="00BE7944" w:rsidP="00BE7944">
            <w:pPr>
              <w:pStyle w:val="ListParagraph"/>
            </w:pPr>
          </w:p>
        </w:tc>
      </w:tr>
      <w:tr w:rsidR="00533CC9" w14:paraId="53FBEE2C" w14:textId="77777777" w:rsidTr="00533CC9">
        <w:tc>
          <w:tcPr>
            <w:tcW w:w="1122" w:type="dxa"/>
          </w:tcPr>
          <w:p w14:paraId="1E0769BB" w14:textId="77777777" w:rsidR="00BE7944" w:rsidRDefault="00BE7944" w:rsidP="00BE7944">
            <w:pPr>
              <w:pStyle w:val="ListParagraph"/>
            </w:pPr>
            <w:r>
              <w:t>1/12/19</w:t>
            </w:r>
          </w:p>
        </w:tc>
        <w:tc>
          <w:tcPr>
            <w:tcW w:w="954" w:type="dxa"/>
          </w:tcPr>
          <w:p w14:paraId="1D6FDF50" w14:textId="77777777" w:rsidR="00BE7944" w:rsidRDefault="00BE7944" w:rsidP="00BE7944">
            <w:pPr>
              <w:pStyle w:val="ListParagraph"/>
            </w:pPr>
            <w:r>
              <w:t>DD</w:t>
            </w:r>
          </w:p>
        </w:tc>
        <w:tc>
          <w:tcPr>
            <w:tcW w:w="1493" w:type="dxa"/>
          </w:tcPr>
          <w:p w14:paraId="67D6B243" w14:textId="77777777" w:rsidR="00BE7944" w:rsidRDefault="00BE7944" w:rsidP="00BE7944">
            <w:pPr>
              <w:pStyle w:val="ListParagraph"/>
            </w:pPr>
            <w:r>
              <w:t>SWW</w:t>
            </w:r>
          </w:p>
        </w:tc>
        <w:tc>
          <w:tcPr>
            <w:tcW w:w="1694" w:type="dxa"/>
          </w:tcPr>
          <w:p w14:paraId="3281A901" w14:textId="77777777" w:rsidR="00BE7944" w:rsidRDefault="00BE7944" w:rsidP="00BE7944">
            <w:pPr>
              <w:pStyle w:val="ListParagraph"/>
            </w:pPr>
            <w:r>
              <w:t>Water (TH)</w:t>
            </w:r>
          </w:p>
        </w:tc>
        <w:tc>
          <w:tcPr>
            <w:tcW w:w="1178" w:type="dxa"/>
          </w:tcPr>
          <w:p w14:paraId="333D5E16" w14:textId="77777777" w:rsidR="00BE7944" w:rsidRDefault="00BE7944" w:rsidP="00BE7944">
            <w:pPr>
              <w:pStyle w:val="ListParagraph"/>
            </w:pPr>
            <w:r>
              <w:t>£26.00</w:t>
            </w:r>
          </w:p>
        </w:tc>
        <w:tc>
          <w:tcPr>
            <w:tcW w:w="1299" w:type="dxa"/>
          </w:tcPr>
          <w:p w14:paraId="544F39D9" w14:textId="3AD1EDAD" w:rsidR="00BE7944" w:rsidRDefault="00BE7944" w:rsidP="00BE7944">
            <w:pPr>
              <w:pStyle w:val="ListParagraph"/>
            </w:pPr>
            <w:r w:rsidRPr="00244EBB">
              <w:t>0</w:t>
            </w:r>
          </w:p>
        </w:tc>
        <w:tc>
          <w:tcPr>
            <w:tcW w:w="1299" w:type="dxa"/>
          </w:tcPr>
          <w:p w14:paraId="7E6B1B16" w14:textId="77777777" w:rsidR="00BE7944" w:rsidRDefault="00BE7944" w:rsidP="00BE7944">
            <w:pPr>
              <w:pStyle w:val="ListParagraph"/>
            </w:pPr>
            <w:r>
              <w:t>£4,451.09</w:t>
            </w:r>
          </w:p>
        </w:tc>
        <w:tc>
          <w:tcPr>
            <w:tcW w:w="1588" w:type="dxa"/>
          </w:tcPr>
          <w:p w14:paraId="6DFB125A" w14:textId="77777777" w:rsidR="00BE7944" w:rsidRDefault="00BE7944" w:rsidP="00BE7944">
            <w:pPr>
              <w:pStyle w:val="ListParagraph"/>
            </w:pPr>
            <w:r>
              <w:t>Rises to £123 from 1/2/20</w:t>
            </w:r>
          </w:p>
        </w:tc>
      </w:tr>
      <w:tr w:rsidR="00533CC9" w14:paraId="22983A36" w14:textId="77777777" w:rsidTr="00533CC9">
        <w:tc>
          <w:tcPr>
            <w:tcW w:w="1122" w:type="dxa"/>
          </w:tcPr>
          <w:p w14:paraId="02ECE1FC" w14:textId="77777777" w:rsidR="00BE7944" w:rsidRDefault="00BE7944" w:rsidP="00BE7944">
            <w:pPr>
              <w:pStyle w:val="ListParagraph"/>
            </w:pPr>
            <w:r>
              <w:t>14/12/19</w:t>
            </w:r>
          </w:p>
        </w:tc>
        <w:tc>
          <w:tcPr>
            <w:tcW w:w="954" w:type="dxa"/>
          </w:tcPr>
          <w:p w14:paraId="54A62569" w14:textId="77777777" w:rsidR="00BE7944" w:rsidRDefault="00BE7944" w:rsidP="00BE7944">
            <w:pPr>
              <w:pStyle w:val="ListParagraph"/>
            </w:pPr>
            <w:r>
              <w:t>DD</w:t>
            </w:r>
          </w:p>
        </w:tc>
        <w:tc>
          <w:tcPr>
            <w:tcW w:w="1493" w:type="dxa"/>
          </w:tcPr>
          <w:p w14:paraId="04F61514" w14:textId="77777777" w:rsidR="00BE7944" w:rsidRDefault="00BE7944" w:rsidP="00BE7944">
            <w:pPr>
              <w:pStyle w:val="ListParagraph"/>
            </w:pPr>
            <w:proofErr w:type="spellStart"/>
            <w:r>
              <w:t>Marsland</w:t>
            </w:r>
            <w:proofErr w:type="spellEnd"/>
            <w:r>
              <w:t xml:space="preserve"> Nash</w:t>
            </w:r>
          </w:p>
        </w:tc>
        <w:tc>
          <w:tcPr>
            <w:tcW w:w="1694" w:type="dxa"/>
          </w:tcPr>
          <w:p w14:paraId="6F9341E8" w14:textId="77777777" w:rsidR="00BE7944" w:rsidRDefault="00BE7944" w:rsidP="00BE7944">
            <w:pPr>
              <w:pStyle w:val="ListParagraph"/>
            </w:pPr>
            <w:r>
              <w:t>Payroll</w:t>
            </w:r>
          </w:p>
        </w:tc>
        <w:tc>
          <w:tcPr>
            <w:tcW w:w="1178" w:type="dxa"/>
          </w:tcPr>
          <w:p w14:paraId="7F545079" w14:textId="77777777" w:rsidR="00BE7944" w:rsidRDefault="00BE7944" w:rsidP="00BE7944">
            <w:pPr>
              <w:pStyle w:val="ListParagraph"/>
            </w:pPr>
            <w:r>
              <w:t>£42.00</w:t>
            </w:r>
          </w:p>
        </w:tc>
        <w:tc>
          <w:tcPr>
            <w:tcW w:w="1299" w:type="dxa"/>
          </w:tcPr>
          <w:p w14:paraId="60A02113" w14:textId="2297D98B" w:rsidR="00BE7944" w:rsidRDefault="00BE7944" w:rsidP="00BE7944">
            <w:pPr>
              <w:pStyle w:val="ListParagraph"/>
            </w:pPr>
            <w:r w:rsidRPr="00244EBB">
              <w:t>0</w:t>
            </w:r>
          </w:p>
        </w:tc>
        <w:tc>
          <w:tcPr>
            <w:tcW w:w="1299" w:type="dxa"/>
          </w:tcPr>
          <w:p w14:paraId="7A21BE20" w14:textId="77777777" w:rsidR="00BE7944" w:rsidRDefault="00BE7944" w:rsidP="00BE7944">
            <w:pPr>
              <w:pStyle w:val="ListParagraph"/>
            </w:pPr>
            <w:r>
              <w:t>£4,409.09</w:t>
            </w:r>
          </w:p>
        </w:tc>
        <w:tc>
          <w:tcPr>
            <w:tcW w:w="1588" w:type="dxa"/>
          </w:tcPr>
          <w:p w14:paraId="7B87C4DD" w14:textId="77777777" w:rsidR="00BE7944" w:rsidRDefault="00BE7944" w:rsidP="00BE7944">
            <w:pPr>
              <w:pStyle w:val="ListParagraph"/>
            </w:pPr>
          </w:p>
        </w:tc>
      </w:tr>
      <w:tr w:rsidR="00533CC9" w:rsidRPr="0084592C" w14:paraId="5452C368" w14:textId="77777777" w:rsidTr="00533CC9">
        <w:tc>
          <w:tcPr>
            <w:tcW w:w="1122" w:type="dxa"/>
          </w:tcPr>
          <w:p w14:paraId="44FE010F" w14:textId="77777777" w:rsidR="00BE7944" w:rsidRPr="0084592C" w:rsidRDefault="00BE7944" w:rsidP="00BE7944">
            <w:pPr>
              <w:pStyle w:val="ListParagraph"/>
              <w:rPr>
                <w:sz w:val="28"/>
              </w:rPr>
            </w:pPr>
            <w:r w:rsidRPr="0084592C">
              <w:rPr>
                <w:rFonts w:cs="Calibri"/>
              </w:rPr>
              <w:t>9/12/19</w:t>
            </w:r>
          </w:p>
        </w:tc>
        <w:tc>
          <w:tcPr>
            <w:tcW w:w="954" w:type="dxa"/>
          </w:tcPr>
          <w:p w14:paraId="5F7B7550" w14:textId="77777777" w:rsidR="00BE7944" w:rsidRPr="0084592C" w:rsidRDefault="00BE7944" w:rsidP="00BE7944">
            <w:pPr>
              <w:pStyle w:val="ListParagraph"/>
              <w:rPr>
                <w:sz w:val="28"/>
              </w:rPr>
            </w:pPr>
            <w:r w:rsidRPr="0084592C">
              <w:rPr>
                <w:rFonts w:cs="Calibri"/>
              </w:rPr>
              <w:t>ACT</w:t>
            </w:r>
          </w:p>
        </w:tc>
        <w:tc>
          <w:tcPr>
            <w:tcW w:w="1493" w:type="dxa"/>
          </w:tcPr>
          <w:p w14:paraId="1E50683D" w14:textId="77777777" w:rsidR="00BE7944" w:rsidRPr="0084592C" w:rsidRDefault="00BE7944" w:rsidP="00BE7944">
            <w:pPr>
              <w:pStyle w:val="ListParagraph"/>
              <w:rPr>
                <w:sz w:val="28"/>
              </w:rPr>
            </w:pPr>
            <w:proofErr w:type="spellStart"/>
            <w:r w:rsidRPr="0084592C">
              <w:rPr>
                <w:rFonts w:cs="Calibri"/>
              </w:rPr>
              <w:t>Chud</w:t>
            </w:r>
            <w:proofErr w:type="spellEnd"/>
            <w:r w:rsidRPr="0084592C">
              <w:rPr>
                <w:rFonts w:cs="Calibri"/>
              </w:rPr>
              <w:t xml:space="preserve"> fridge</w:t>
            </w:r>
          </w:p>
        </w:tc>
        <w:tc>
          <w:tcPr>
            <w:tcW w:w="1694" w:type="dxa"/>
          </w:tcPr>
          <w:p w14:paraId="0DBBAE66" w14:textId="77777777" w:rsidR="00BE7944" w:rsidRPr="0084592C" w:rsidRDefault="00BE7944" w:rsidP="00BE7944">
            <w:pPr>
              <w:pStyle w:val="ListParagraph"/>
              <w:rPr>
                <w:sz w:val="28"/>
              </w:rPr>
            </w:pPr>
            <w:r w:rsidRPr="0084592C">
              <w:rPr>
                <w:rFonts w:cs="Calibri"/>
              </w:rPr>
              <w:t>Section 137 grant</w:t>
            </w:r>
          </w:p>
        </w:tc>
        <w:tc>
          <w:tcPr>
            <w:tcW w:w="1178" w:type="dxa"/>
          </w:tcPr>
          <w:p w14:paraId="741E4868" w14:textId="77777777" w:rsidR="00BE7944" w:rsidRPr="0084592C" w:rsidRDefault="00BE7944" w:rsidP="00BE7944">
            <w:pPr>
              <w:pStyle w:val="ListParagraph"/>
              <w:rPr>
                <w:sz w:val="28"/>
              </w:rPr>
            </w:pPr>
            <w:r w:rsidRPr="0084592C">
              <w:rPr>
                <w:rFonts w:cs="Calibri"/>
              </w:rPr>
              <w:t>£250.00</w:t>
            </w:r>
          </w:p>
        </w:tc>
        <w:tc>
          <w:tcPr>
            <w:tcW w:w="1299" w:type="dxa"/>
          </w:tcPr>
          <w:p w14:paraId="48CCB751" w14:textId="36817F37" w:rsidR="00BE7944" w:rsidRPr="0084592C" w:rsidRDefault="00BE7944" w:rsidP="00BE7944">
            <w:pPr>
              <w:pStyle w:val="ListParagraph"/>
              <w:rPr>
                <w:sz w:val="28"/>
              </w:rPr>
            </w:pPr>
            <w:r w:rsidRPr="00244EBB">
              <w:t>0</w:t>
            </w:r>
          </w:p>
        </w:tc>
        <w:tc>
          <w:tcPr>
            <w:tcW w:w="1299" w:type="dxa"/>
          </w:tcPr>
          <w:p w14:paraId="70A169E0" w14:textId="77777777" w:rsidR="00BE7944" w:rsidRPr="009F608A" w:rsidRDefault="00BE7944" w:rsidP="00BE7944">
            <w:pPr>
              <w:pStyle w:val="ListParagraph"/>
            </w:pPr>
            <w:r>
              <w:t>£4,159.09</w:t>
            </w:r>
          </w:p>
        </w:tc>
        <w:tc>
          <w:tcPr>
            <w:tcW w:w="1588" w:type="dxa"/>
          </w:tcPr>
          <w:p w14:paraId="7B67B334" w14:textId="77777777" w:rsidR="00BE7944" w:rsidRPr="0084592C" w:rsidRDefault="00BE7944" w:rsidP="00BE7944">
            <w:pPr>
              <w:pStyle w:val="ListParagraph"/>
              <w:rPr>
                <w:sz w:val="28"/>
              </w:rPr>
            </w:pPr>
          </w:p>
        </w:tc>
      </w:tr>
      <w:tr w:rsidR="00533CC9" w:rsidRPr="00D45651" w14:paraId="64D585A8" w14:textId="77777777" w:rsidTr="00533CC9">
        <w:tc>
          <w:tcPr>
            <w:tcW w:w="1122" w:type="dxa"/>
          </w:tcPr>
          <w:p w14:paraId="061F4DD1" w14:textId="77777777" w:rsidR="00BE7944" w:rsidRPr="00D45651" w:rsidRDefault="00BE7944" w:rsidP="00BE7944">
            <w:pPr>
              <w:pStyle w:val="ListParagraph"/>
            </w:pPr>
            <w:r w:rsidRPr="00D45651">
              <w:t>2/12/19</w:t>
            </w:r>
          </w:p>
        </w:tc>
        <w:tc>
          <w:tcPr>
            <w:tcW w:w="954" w:type="dxa"/>
          </w:tcPr>
          <w:p w14:paraId="79F90704" w14:textId="77777777" w:rsidR="00BE7944" w:rsidRPr="00D45651" w:rsidRDefault="00BE7944" w:rsidP="00BE7944">
            <w:pPr>
              <w:pStyle w:val="ListParagraph"/>
            </w:pPr>
            <w:r>
              <w:t>ACT</w:t>
            </w:r>
          </w:p>
        </w:tc>
        <w:tc>
          <w:tcPr>
            <w:tcW w:w="1493" w:type="dxa"/>
          </w:tcPr>
          <w:p w14:paraId="618F1837" w14:textId="77777777" w:rsidR="00BE7944" w:rsidRPr="00D45651" w:rsidRDefault="00BE7944" w:rsidP="00BE7944">
            <w:pPr>
              <w:pStyle w:val="ListParagraph"/>
            </w:pPr>
            <w:r>
              <w:t>DCC Pension Fund</w:t>
            </w:r>
          </w:p>
        </w:tc>
        <w:tc>
          <w:tcPr>
            <w:tcW w:w="1694" w:type="dxa"/>
          </w:tcPr>
          <w:p w14:paraId="49A0E83F" w14:textId="77777777" w:rsidR="00BE7944" w:rsidRPr="00D45651" w:rsidRDefault="00BE7944" w:rsidP="00BE7944">
            <w:pPr>
              <w:pStyle w:val="ListParagraph"/>
            </w:pPr>
            <w:r>
              <w:t>LGPS contributions</w:t>
            </w:r>
          </w:p>
        </w:tc>
        <w:tc>
          <w:tcPr>
            <w:tcW w:w="1178" w:type="dxa"/>
          </w:tcPr>
          <w:p w14:paraId="3CFA92CD" w14:textId="77777777" w:rsidR="00BE7944" w:rsidRPr="00D45651" w:rsidRDefault="00BE7944" w:rsidP="00BE7944">
            <w:pPr>
              <w:pStyle w:val="ListParagraph"/>
            </w:pPr>
            <w:r>
              <w:t>£1,086.52</w:t>
            </w:r>
          </w:p>
        </w:tc>
        <w:tc>
          <w:tcPr>
            <w:tcW w:w="1299" w:type="dxa"/>
          </w:tcPr>
          <w:p w14:paraId="73DE9B1C" w14:textId="20FA3307" w:rsidR="00BE7944" w:rsidRPr="00D45651" w:rsidRDefault="00BE7944" w:rsidP="00BE7944">
            <w:pPr>
              <w:pStyle w:val="ListParagraph"/>
            </w:pPr>
            <w:r w:rsidRPr="00244EBB">
              <w:t>0</w:t>
            </w:r>
          </w:p>
        </w:tc>
        <w:tc>
          <w:tcPr>
            <w:tcW w:w="1299" w:type="dxa"/>
          </w:tcPr>
          <w:p w14:paraId="3DF17CCE" w14:textId="77777777" w:rsidR="00BE7944" w:rsidRPr="00D45651" w:rsidRDefault="00BE7944" w:rsidP="00BE7944">
            <w:pPr>
              <w:pStyle w:val="ListParagraph"/>
            </w:pPr>
            <w:r>
              <w:t>£3,072.57</w:t>
            </w:r>
          </w:p>
        </w:tc>
        <w:tc>
          <w:tcPr>
            <w:tcW w:w="1588" w:type="dxa"/>
          </w:tcPr>
          <w:p w14:paraId="744DB995" w14:textId="77777777" w:rsidR="00BE7944" w:rsidRPr="00D45651" w:rsidRDefault="00BE7944" w:rsidP="00BE7944">
            <w:pPr>
              <w:pStyle w:val="ListParagraph"/>
            </w:pPr>
          </w:p>
        </w:tc>
      </w:tr>
      <w:tr w:rsidR="00533CC9" w:rsidRPr="00D45651" w14:paraId="57E3CC70" w14:textId="77777777" w:rsidTr="00533CC9">
        <w:tc>
          <w:tcPr>
            <w:tcW w:w="1122" w:type="dxa"/>
          </w:tcPr>
          <w:p w14:paraId="6E757A09" w14:textId="77777777" w:rsidR="00BE7944" w:rsidRPr="00D45651" w:rsidRDefault="00BE7944" w:rsidP="00BE7944">
            <w:pPr>
              <w:pStyle w:val="ListParagraph"/>
            </w:pPr>
            <w:r w:rsidRPr="0084592C">
              <w:rPr>
                <w:rFonts w:cs="Calibri"/>
              </w:rPr>
              <w:t>2/12/19</w:t>
            </w:r>
          </w:p>
        </w:tc>
        <w:tc>
          <w:tcPr>
            <w:tcW w:w="954" w:type="dxa"/>
          </w:tcPr>
          <w:p w14:paraId="2BD79CB6" w14:textId="77777777" w:rsidR="00BE7944" w:rsidRPr="00D45651" w:rsidRDefault="00BE7944" w:rsidP="00BE7944">
            <w:pPr>
              <w:pStyle w:val="ListParagraph"/>
            </w:pPr>
          </w:p>
        </w:tc>
        <w:tc>
          <w:tcPr>
            <w:tcW w:w="1493" w:type="dxa"/>
          </w:tcPr>
          <w:p w14:paraId="09A3CC42" w14:textId="77777777" w:rsidR="00BE7944" w:rsidRPr="00D45651" w:rsidRDefault="00BE7944" w:rsidP="00BE7944">
            <w:pPr>
              <w:pStyle w:val="ListParagraph"/>
            </w:pPr>
          </w:p>
        </w:tc>
        <w:tc>
          <w:tcPr>
            <w:tcW w:w="1694" w:type="dxa"/>
          </w:tcPr>
          <w:p w14:paraId="6BDFC728" w14:textId="77777777" w:rsidR="00BE7944" w:rsidRPr="00D45651" w:rsidRDefault="00BE7944" w:rsidP="00BE7944">
            <w:pPr>
              <w:pStyle w:val="ListParagraph"/>
            </w:pPr>
            <w:r w:rsidRPr="0084592C">
              <w:rPr>
                <w:rFonts w:cs="Calibri"/>
              </w:rPr>
              <w:t>Transfer from deposit account</w:t>
            </w:r>
          </w:p>
        </w:tc>
        <w:tc>
          <w:tcPr>
            <w:tcW w:w="1178" w:type="dxa"/>
          </w:tcPr>
          <w:p w14:paraId="02E838CE" w14:textId="39846969" w:rsidR="00BE7944" w:rsidRPr="00D45651" w:rsidRDefault="00BE7944" w:rsidP="00BE7944">
            <w:pPr>
              <w:pStyle w:val="ListParagraph"/>
            </w:pPr>
            <w:r>
              <w:t>0</w:t>
            </w:r>
          </w:p>
        </w:tc>
        <w:tc>
          <w:tcPr>
            <w:tcW w:w="1299" w:type="dxa"/>
          </w:tcPr>
          <w:p w14:paraId="21D7E046" w14:textId="77777777" w:rsidR="00BE7944" w:rsidRPr="00D45651" w:rsidRDefault="00BE7944" w:rsidP="00BE7944">
            <w:pPr>
              <w:pStyle w:val="ListParagraph"/>
            </w:pPr>
            <w:r w:rsidRPr="0084592C">
              <w:rPr>
                <w:rFonts w:cs="Calibri"/>
              </w:rPr>
              <w:t>£15,000</w:t>
            </w:r>
          </w:p>
        </w:tc>
        <w:tc>
          <w:tcPr>
            <w:tcW w:w="1299" w:type="dxa"/>
          </w:tcPr>
          <w:p w14:paraId="71C3A210" w14:textId="77777777" w:rsidR="00BE7944" w:rsidRPr="00D45651" w:rsidRDefault="00BE7944" w:rsidP="00BE7944">
            <w:pPr>
              <w:pStyle w:val="ListParagraph"/>
            </w:pPr>
            <w:r>
              <w:t>£18,072.57</w:t>
            </w:r>
          </w:p>
        </w:tc>
        <w:tc>
          <w:tcPr>
            <w:tcW w:w="1588" w:type="dxa"/>
          </w:tcPr>
          <w:p w14:paraId="792D3F56" w14:textId="77777777" w:rsidR="00BE7944" w:rsidRPr="00D45651" w:rsidRDefault="00BE7944" w:rsidP="00BE7944">
            <w:pPr>
              <w:pStyle w:val="ListParagraph"/>
            </w:pPr>
          </w:p>
        </w:tc>
      </w:tr>
      <w:tr w:rsidR="00533CC9" w:rsidRPr="00D45651" w14:paraId="3E29A0F5" w14:textId="77777777" w:rsidTr="00533CC9">
        <w:trPr>
          <w:trHeight w:val="64"/>
        </w:trPr>
        <w:tc>
          <w:tcPr>
            <w:tcW w:w="1122" w:type="dxa"/>
          </w:tcPr>
          <w:p w14:paraId="5926CAD0" w14:textId="77777777" w:rsidR="00BE7944" w:rsidRPr="00D45651" w:rsidRDefault="00BE7944" w:rsidP="00BE7944">
            <w:pPr>
              <w:pStyle w:val="ListParagraph"/>
            </w:pPr>
            <w:r w:rsidRPr="0084592C">
              <w:rPr>
                <w:rFonts w:cs="Calibri"/>
              </w:rPr>
              <w:t>2/12/19</w:t>
            </w:r>
          </w:p>
        </w:tc>
        <w:tc>
          <w:tcPr>
            <w:tcW w:w="954" w:type="dxa"/>
          </w:tcPr>
          <w:p w14:paraId="403F7D81" w14:textId="77777777" w:rsidR="00BE7944" w:rsidRPr="00D45651" w:rsidRDefault="00BE7944" w:rsidP="00BE7944">
            <w:pPr>
              <w:pStyle w:val="ListParagraph"/>
            </w:pPr>
            <w:r w:rsidRPr="0084592C">
              <w:rPr>
                <w:rFonts w:cs="Calibri"/>
              </w:rPr>
              <w:t>ACT</w:t>
            </w:r>
          </w:p>
        </w:tc>
        <w:tc>
          <w:tcPr>
            <w:tcW w:w="1493" w:type="dxa"/>
          </w:tcPr>
          <w:p w14:paraId="5EBEA5F0" w14:textId="77777777" w:rsidR="00BE7944" w:rsidRPr="00D45651" w:rsidRDefault="00BE7944" w:rsidP="00BE7944">
            <w:pPr>
              <w:pStyle w:val="ListParagraph"/>
            </w:pPr>
            <w:r w:rsidRPr="0084592C">
              <w:rPr>
                <w:rFonts w:cs="Calibri"/>
              </w:rPr>
              <w:t>IAC</w:t>
            </w:r>
          </w:p>
        </w:tc>
        <w:tc>
          <w:tcPr>
            <w:tcW w:w="1694" w:type="dxa"/>
          </w:tcPr>
          <w:p w14:paraId="52F0CD7D" w14:textId="77777777" w:rsidR="00BE7944" w:rsidRPr="00D45651" w:rsidRDefault="00BE7944" w:rsidP="00BE7944">
            <w:pPr>
              <w:pStyle w:val="ListParagraph"/>
            </w:pPr>
            <w:r w:rsidRPr="0084592C">
              <w:rPr>
                <w:rFonts w:cs="Calibri"/>
              </w:rPr>
              <w:t>Interim audit</w:t>
            </w:r>
          </w:p>
        </w:tc>
        <w:tc>
          <w:tcPr>
            <w:tcW w:w="1178" w:type="dxa"/>
          </w:tcPr>
          <w:p w14:paraId="7B08246D" w14:textId="77777777" w:rsidR="00BE7944" w:rsidRPr="00D45651" w:rsidRDefault="00BE7944" w:rsidP="00BE7944">
            <w:pPr>
              <w:pStyle w:val="ListParagraph"/>
            </w:pPr>
            <w:r w:rsidRPr="0084592C">
              <w:rPr>
                <w:rFonts w:cs="Calibri"/>
              </w:rPr>
              <w:t>£462.00</w:t>
            </w:r>
          </w:p>
        </w:tc>
        <w:tc>
          <w:tcPr>
            <w:tcW w:w="1299" w:type="dxa"/>
          </w:tcPr>
          <w:p w14:paraId="026A58A5" w14:textId="5665E823" w:rsidR="00BE7944" w:rsidRPr="00D45651" w:rsidRDefault="00BE7944" w:rsidP="00BE7944">
            <w:pPr>
              <w:pStyle w:val="ListParagraph"/>
            </w:pPr>
            <w:r w:rsidRPr="00300B67">
              <w:t>0</w:t>
            </w:r>
          </w:p>
        </w:tc>
        <w:tc>
          <w:tcPr>
            <w:tcW w:w="1299" w:type="dxa"/>
          </w:tcPr>
          <w:p w14:paraId="44D76CE9" w14:textId="77777777" w:rsidR="00BE7944" w:rsidRPr="00D45651" w:rsidRDefault="00BE7944" w:rsidP="00BE7944">
            <w:pPr>
              <w:pStyle w:val="ListParagraph"/>
            </w:pPr>
            <w:r>
              <w:t>£17,610.57</w:t>
            </w:r>
          </w:p>
        </w:tc>
        <w:tc>
          <w:tcPr>
            <w:tcW w:w="1588" w:type="dxa"/>
          </w:tcPr>
          <w:p w14:paraId="1779FE9E" w14:textId="77777777" w:rsidR="00BE7944" w:rsidRPr="00D45651" w:rsidRDefault="00BE7944" w:rsidP="00BE7944">
            <w:pPr>
              <w:pStyle w:val="ListParagraph"/>
            </w:pPr>
          </w:p>
        </w:tc>
      </w:tr>
      <w:tr w:rsidR="00533CC9" w:rsidRPr="00D45651" w14:paraId="42E28A6D" w14:textId="77777777" w:rsidTr="00533CC9">
        <w:tc>
          <w:tcPr>
            <w:tcW w:w="1122" w:type="dxa"/>
          </w:tcPr>
          <w:p w14:paraId="5E109B43" w14:textId="77777777" w:rsidR="00BE7944" w:rsidRPr="00D45651" w:rsidRDefault="00BE7944" w:rsidP="00BE7944">
            <w:pPr>
              <w:pStyle w:val="ListParagraph"/>
            </w:pPr>
            <w:r w:rsidRPr="0084592C">
              <w:rPr>
                <w:rFonts w:cs="Calibri"/>
              </w:rPr>
              <w:t>6/12/19</w:t>
            </w:r>
          </w:p>
        </w:tc>
        <w:tc>
          <w:tcPr>
            <w:tcW w:w="954" w:type="dxa"/>
          </w:tcPr>
          <w:p w14:paraId="3E214563" w14:textId="77777777" w:rsidR="00BE7944" w:rsidRPr="00D45651" w:rsidRDefault="00BE7944" w:rsidP="00BE7944">
            <w:pPr>
              <w:pStyle w:val="ListParagraph"/>
            </w:pPr>
            <w:r w:rsidRPr="0084592C">
              <w:rPr>
                <w:rFonts w:cs="Calibri"/>
              </w:rPr>
              <w:t>ACT</w:t>
            </w:r>
          </w:p>
        </w:tc>
        <w:tc>
          <w:tcPr>
            <w:tcW w:w="1493" w:type="dxa"/>
          </w:tcPr>
          <w:p w14:paraId="1D6FBDF6" w14:textId="77777777" w:rsidR="00BE7944" w:rsidRPr="00D45651" w:rsidRDefault="00BE7944" w:rsidP="00BE7944">
            <w:pPr>
              <w:pStyle w:val="ListParagraph"/>
            </w:pPr>
            <w:r w:rsidRPr="0084592C">
              <w:rPr>
                <w:rFonts w:cs="Calibri"/>
              </w:rPr>
              <w:t>SLCC</w:t>
            </w:r>
          </w:p>
        </w:tc>
        <w:tc>
          <w:tcPr>
            <w:tcW w:w="1694" w:type="dxa"/>
          </w:tcPr>
          <w:p w14:paraId="62D7356C" w14:textId="77777777" w:rsidR="00BE7944" w:rsidRPr="00D45651" w:rsidRDefault="00BE7944" w:rsidP="00BE7944">
            <w:pPr>
              <w:pStyle w:val="ListParagraph"/>
            </w:pPr>
            <w:r w:rsidRPr="0084592C">
              <w:rPr>
                <w:rFonts w:cs="Calibri"/>
              </w:rPr>
              <w:t>Membership 2020</w:t>
            </w:r>
          </w:p>
        </w:tc>
        <w:tc>
          <w:tcPr>
            <w:tcW w:w="1178" w:type="dxa"/>
          </w:tcPr>
          <w:p w14:paraId="75294CC5" w14:textId="77777777" w:rsidR="00BE7944" w:rsidRPr="00D45651" w:rsidRDefault="00BE7944" w:rsidP="00BE7944">
            <w:pPr>
              <w:pStyle w:val="ListParagraph"/>
            </w:pPr>
            <w:r w:rsidRPr="0084592C">
              <w:rPr>
                <w:rFonts w:cs="Calibri"/>
              </w:rPr>
              <w:t>£202.00</w:t>
            </w:r>
          </w:p>
        </w:tc>
        <w:tc>
          <w:tcPr>
            <w:tcW w:w="1299" w:type="dxa"/>
          </w:tcPr>
          <w:p w14:paraId="4C7307EB" w14:textId="1E8762F4" w:rsidR="00BE7944" w:rsidRPr="00D45651" w:rsidRDefault="00BE7944" w:rsidP="00BE7944">
            <w:pPr>
              <w:pStyle w:val="ListParagraph"/>
            </w:pPr>
            <w:r w:rsidRPr="00300B67">
              <w:t>0</w:t>
            </w:r>
          </w:p>
        </w:tc>
        <w:tc>
          <w:tcPr>
            <w:tcW w:w="1299" w:type="dxa"/>
          </w:tcPr>
          <w:p w14:paraId="7403A101" w14:textId="77777777" w:rsidR="00BE7944" w:rsidRPr="00D45651" w:rsidRDefault="00BE7944" w:rsidP="00BE7944">
            <w:pPr>
              <w:pStyle w:val="ListParagraph"/>
            </w:pPr>
            <w:r>
              <w:t>£17,408.57</w:t>
            </w:r>
          </w:p>
        </w:tc>
        <w:tc>
          <w:tcPr>
            <w:tcW w:w="1588" w:type="dxa"/>
          </w:tcPr>
          <w:p w14:paraId="4A448D03" w14:textId="77777777" w:rsidR="00BE7944" w:rsidRPr="00D45651" w:rsidRDefault="00BE7944" w:rsidP="00BE7944">
            <w:pPr>
              <w:pStyle w:val="ListParagraph"/>
            </w:pPr>
          </w:p>
        </w:tc>
      </w:tr>
      <w:tr w:rsidR="00533CC9" w:rsidRPr="00D45651" w14:paraId="762BACCE" w14:textId="77777777" w:rsidTr="00533CC9">
        <w:tc>
          <w:tcPr>
            <w:tcW w:w="1122" w:type="dxa"/>
          </w:tcPr>
          <w:p w14:paraId="07E54561" w14:textId="77777777" w:rsidR="00BE7944" w:rsidRPr="00D45651" w:rsidRDefault="00BE7944" w:rsidP="00BE7944">
            <w:pPr>
              <w:pStyle w:val="ListParagraph"/>
            </w:pPr>
            <w:r w:rsidRPr="0084592C">
              <w:rPr>
                <w:rFonts w:cs="Calibri"/>
              </w:rPr>
              <w:t>7/12/19</w:t>
            </w:r>
          </w:p>
        </w:tc>
        <w:tc>
          <w:tcPr>
            <w:tcW w:w="954" w:type="dxa"/>
          </w:tcPr>
          <w:p w14:paraId="01A33C2F" w14:textId="77777777" w:rsidR="00BE7944" w:rsidRPr="00D45651" w:rsidRDefault="00BE7944" w:rsidP="00BE7944">
            <w:pPr>
              <w:pStyle w:val="ListParagraph"/>
            </w:pPr>
            <w:r w:rsidRPr="0084592C">
              <w:rPr>
                <w:rFonts w:cs="Calibri"/>
              </w:rPr>
              <w:t>DD</w:t>
            </w:r>
          </w:p>
        </w:tc>
        <w:tc>
          <w:tcPr>
            <w:tcW w:w="1493" w:type="dxa"/>
          </w:tcPr>
          <w:p w14:paraId="6E489569" w14:textId="77777777" w:rsidR="00BE7944" w:rsidRPr="00D45651" w:rsidRDefault="00BE7944" w:rsidP="00BE7944">
            <w:pPr>
              <w:pStyle w:val="ListParagraph"/>
            </w:pPr>
            <w:r w:rsidRPr="0084592C">
              <w:rPr>
                <w:rFonts w:cs="Calibri"/>
              </w:rPr>
              <w:t>SSE</w:t>
            </w:r>
          </w:p>
        </w:tc>
        <w:tc>
          <w:tcPr>
            <w:tcW w:w="1694" w:type="dxa"/>
          </w:tcPr>
          <w:p w14:paraId="7198E224" w14:textId="77777777" w:rsidR="00BE7944" w:rsidRPr="00D45651" w:rsidRDefault="00BE7944" w:rsidP="00BE7944">
            <w:pPr>
              <w:pStyle w:val="ListParagraph"/>
            </w:pPr>
            <w:r w:rsidRPr="0084592C">
              <w:rPr>
                <w:rFonts w:cs="Calibri"/>
              </w:rPr>
              <w:t>Electricity Q3</w:t>
            </w:r>
          </w:p>
        </w:tc>
        <w:tc>
          <w:tcPr>
            <w:tcW w:w="1178" w:type="dxa"/>
          </w:tcPr>
          <w:p w14:paraId="11287458" w14:textId="77777777" w:rsidR="00BE7944" w:rsidRPr="00D45651" w:rsidRDefault="00BE7944" w:rsidP="00BE7944">
            <w:pPr>
              <w:pStyle w:val="ListParagraph"/>
            </w:pPr>
            <w:r w:rsidRPr="0084592C">
              <w:rPr>
                <w:rFonts w:cs="Calibri"/>
              </w:rPr>
              <w:t>£1,726.71</w:t>
            </w:r>
          </w:p>
        </w:tc>
        <w:tc>
          <w:tcPr>
            <w:tcW w:w="1299" w:type="dxa"/>
          </w:tcPr>
          <w:p w14:paraId="580411C9" w14:textId="4AEBF51E" w:rsidR="00BE7944" w:rsidRPr="00D45651" w:rsidRDefault="00BE7944" w:rsidP="00BE7944">
            <w:pPr>
              <w:pStyle w:val="ListParagraph"/>
            </w:pPr>
            <w:r w:rsidRPr="00300B67">
              <w:t>0</w:t>
            </w:r>
          </w:p>
        </w:tc>
        <w:tc>
          <w:tcPr>
            <w:tcW w:w="1299" w:type="dxa"/>
          </w:tcPr>
          <w:p w14:paraId="2F2B203E" w14:textId="77777777" w:rsidR="00BE7944" w:rsidRPr="00D45651" w:rsidRDefault="00BE7944" w:rsidP="00BE7944">
            <w:pPr>
              <w:pStyle w:val="ListParagraph"/>
            </w:pPr>
            <w:r>
              <w:t>£15,681.86</w:t>
            </w:r>
          </w:p>
        </w:tc>
        <w:tc>
          <w:tcPr>
            <w:tcW w:w="1588" w:type="dxa"/>
          </w:tcPr>
          <w:p w14:paraId="2480A44C" w14:textId="77777777" w:rsidR="00BE7944" w:rsidRPr="00D45651" w:rsidRDefault="00BE7944" w:rsidP="00BE7944">
            <w:pPr>
              <w:pStyle w:val="ListParagraph"/>
            </w:pPr>
          </w:p>
        </w:tc>
      </w:tr>
      <w:tr w:rsidR="00533CC9" w:rsidRPr="00D45651" w14:paraId="6346FA46" w14:textId="77777777" w:rsidTr="00533CC9">
        <w:tc>
          <w:tcPr>
            <w:tcW w:w="1122" w:type="dxa"/>
          </w:tcPr>
          <w:p w14:paraId="049159B2" w14:textId="77777777" w:rsidR="00BE7944" w:rsidRPr="00D45651" w:rsidRDefault="00BE7944" w:rsidP="00BE7944">
            <w:pPr>
              <w:pStyle w:val="ListParagraph"/>
            </w:pPr>
            <w:r w:rsidRPr="0084592C">
              <w:rPr>
                <w:rFonts w:cs="Calibri"/>
              </w:rPr>
              <w:t>10/12/19</w:t>
            </w:r>
          </w:p>
        </w:tc>
        <w:tc>
          <w:tcPr>
            <w:tcW w:w="954" w:type="dxa"/>
          </w:tcPr>
          <w:p w14:paraId="572AA2B5" w14:textId="77777777" w:rsidR="00BE7944" w:rsidRPr="00D45651" w:rsidRDefault="00BE7944" w:rsidP="00BE7944">
            <w:pPr>
              <w:pStyle w:val="ListParagraph"/>
            </w:pPr>
            <w:r w:rsidRPr="0084592C">
              <w:rPr>
                <w:rFonts w:cs="Calibri"/>
              </w:rPr>
              <w:t>DD</w:t>
            </w:r>
          </w:p>
        </w:tc>
        <w:tc>
          <w:tcPr>
            <w:tcW w:w="1493" w:type="dxa"/>
          </w:tcPr>
          <w:p w14:paraId="19B0D791" w14:textId="77777777" w:rsidR="00BE7944" w:rsidRPr="00D45651" w:rsidRDefault="00BE7944" w:rsidP="00BE7944">
            <w:pPr>
              <w:pStyle w:val="ListParagraph"/>
            </w:pPr>
            <w:r w:rsidRPr="0084592C">
              <w:rPr>
                <w:rFonts w:cs="Calibri"/>
              </w:rPr>
              <w:t>PWLB</w:t>
            </w:r>
          </w:p>
        </w:tc>
        <w:tc>
          <w:tcPr>
            <w:tcW w:w="1694" w:type="dxa"/>
          </w:tcPr>
          <w:p w14:paraId="304A990A" w14:textId="77777777" w:rsidR="00BE7944" w:rsidRPr="00D45651" w:rsidRDefault="00BE7944" w:rsidP="00BE7944">
            <w:pPr>
              <w:pStyle w:val="ListParagraph"/>
            </w:pPr>
            <w:r w:rsidRPr="0084592C">
              <w:rPr>
                <w:rFonts w:cs="Calibri"/>
              </w:rPr>
              <w:t>Loan repayment (TH refurb)</w:t>
            </w:r>
          </w:p>
        </w:tc>
        <w:tc>
          <w:tcPr>
            <w:tcW w:w="1178" w:type="dxa"/>
          </w:tcPr>
          <w:p w14:paraId="38DDD36C" w14:textId="77777777" w:rsidR="00BE7944" w:rsidRPr="00D45651" w:rsidRDefault="00BE7944" w:rsidP="00BE7944">
            <w:pPr>
              <w:pStyle w:val="ListParagraph"/>
            </w:pPr>
            <w:r w:rsidRPr="0084592C">
              <w:rPr>
                <w:rFonts w:cs="Calibri"/>
              </w:rPr>
              <w:t>£2,798.99</w:t>
            </w:r>
          </w:p>
        </w:tc>
        <w:tc>
          <w:tcPr>
            <w:tcW w:w="1299" w:type="dxa"/>
          </w:tcPr>
          <w:p w14:paraId="3104B851" w14:textId="59276EDE" w:rsidR="00BE7944" w:rsidRPr="00D45651" w:rsidRDefault="00BE7944" w:rsidP="00BE7944">
            <w:pPr>
              <w:pStyle w:val="ListParagraph"/>
            </w:pPr>
            <w:r w:rsidRPr="00300B67">
              <w:t>0</w:t>
            </w:r>
          </w:p>
        </w:tc>
        <w:tc>
          <w:tcPr>
            <w:tcW w:w="1299" w:type="dxa"/>
          </w:tcPr>
          <w:p w14:paraId="1D1FCC5A" w14:textId="77777777" w:rsidR="00BE7944" w:rsidRPr="00D45651" w:rsidRDefault="00BE7944" w:rsidP="00BE7944">
            <w:pPr>
              <w:pStyle w:val="ListParagraph"/>
            </w:pPr>
            <w:r>
              <w:t>£12,882.87</w:t>
            </w:r>
          </w:p>
        </w:tc>
        <w:tc>
          <w:tcPr>
            <w:tcW w:w="1588" w:type="dxa"/>
          </w:tcPr>
          <w:p w14:paraId="67EF52C3" w14:textId="77777777" w:rsidR="00BE7944" w:rsidRPr="00D45651" w:rsidRDefault="00BE7944" w:rsidP="00BE7944">
            <w:pPr>
              <w:pStyle w:val="ListParagraph"/>
            </w:pPr>
          </w:p>
        </w:tc>
      </w:tr>
      <w:tr w:rsidR="00533CC9" w:rsidRPr="00D45651" w14:paraId="4ADDE56C" w14:textId="77777777" w:rsidTr="00533CC9">
        <w:tc>
          <w:tcPr>
            <w:tcW w:w="1122" w:type="dxa"/>
          </w:tcPr>
          <w:p w14:paraId="34FC3DCD" w14:textId="77777777" w:rsidR="00BE7944" w:rsidRPr="00D45651" w:rsidRDefault="00BE7944" w:rsidP="00BE7944">
            <w:pPr>
              <w:pStyle w:val="ListParagraph"/>
            </w:pPr>
            <w:r w:rsidRPr="0084592C">
              <w:rPr>
                <w:rFonts w:cs="Calibri"/>
              </w:rPr>
              <w:t>9/12/19</w:t>
            </w:r>
          </w:p>
        </w:tc>
        <w:tc>
          <w:tcPr>
            <w:tcW w:w="954" w:type="dxa"/>
          </w:tcPr>
          <w:p w14:paraId="4BDBAA4D" w14:textId="77777777" w:rsidR="00BE7944" w:rsidRPr="00D45651" w:rsidRDefault="00BE7944" w:rsidP="00BE7944">
            <w:pPr>
              <w:pStyle w:val="ListParagraph"/>
            </w:pPr>
            <w:r w:rsidRPr="0084592C">
              <w:rPr>
                <w:rFonts w:cs="Calibri"/>
              </w:rPr>
              <w:t>ACT</w:t>
            </w:r>
          </w:p>
        </w:tc>
        <w:tc>
          <w:tcPr>
            <w:tcW w:w="1493" w:type="dxa"/>
          </w:tcPr>
          <w:p w14:paraId="45213B17" w14:textId="77777777" w:rsidR="00BE7944" w:rsidRPr="00D45651" w:rsidRDefault="00BE7944" w:rsidP="00BE7944">
            <w:pPr>
              <w:pStyle w:val="ListParagraph"/>
            </w:pPr>
            <w:r w:rsidRPr="0084592C">
              <w:rPr>
                <w:rFonts w:cs="Calibri"/>
              </w:rPr>
              <w:t>TDC</w:t>
            </w:r>
          </w:p>
        </w:tc>
        <w:tc>
          <w:tcPr>
            <w:tcW w:w="1694" w:type="dxa"/>
          </w:tcPr>
          <w:p w14:paraId="26E4C982" w14:textId="77777777" w:rsidR="00BE7944" w:rsidRPr="00D45651" w:rsidRDefault="00BE7944" w:rsidP="00BE7944">
            <w:pPr>
              <w:pStyle w:val="ListParagraph"/>
            </w:pPr>
            <w:r w:rsidRPr="0084592C">
              <w:rPr>
                <w:rFonts w:cs="Calibri"/>
              </w:rPr>
              <w:t>Planning enquiry</w:t>
            </w:r>
          </w:p>
        </w:tc>
        <w:tc>
          <w:tcPr>
            <w:tcW w:w="1178" w:type="dxa"/>
          </w:tcPr>
          <w:p w14:paraId="32134623" w14:textId="77777777" w:rsidR="00BE7944" w:rsidRPr="00D45651" w:rsidRDefault="00BE7944" w:rsidP="00BE7944">
            <w:pPr>
              <w:pStyle w:val="ListParagraph"/>
            </w:pPr>
            <w:r w:rsidRPr="0084592C">
              <w:rPr>
                <w:rFonts w:cs="Calibri"/>
              </w:rPr>
              <w:t>£20.00</w:t>
            </w:r>
          </w:p>
        </w:tc>
        <w:tc>
          <w:tcPr>
            <w:tcW w:w="1299" w:type="dxa"/>
          </w:tcPr>
          <w:p w14:paraId="28767240" w14:textId="58D514DC" w:rsidR="00BE7944" w:rsidRPr="00D45651" w:rsidRDefault="00BE7944" w:rsidP="00BE7944">
            <w:pPr>
              <w:pStyle w:val="ListParagraph"/>
            </w:pPr>
            <w:r w:rsidRPr="00300B67">
              <w:t>0</w:t>
            </w:r>
          </w:p>
        </w:tc>
        <w:tc>
          <w:tcPr>
            <w:tcW w:w="1299" w:type="dxa"/>
          </w:tcPr>
          <w:p w14:paraId="6309CA4E" w14:textId="77777777" w:rsidR="00BE7944" w:rsidRPr="00D45651" w:rsidRDefault="00BE7944" w:rsidP="00BE7944">
            <w:pPr>
              <w:pStyle w:val="ListParagraph"/>
            </w:pPr>
            <w:r>
              <w:t>£12,862.87</w:t>
            </w:r>
          </w:p>
        </w:tc>
        <w:tc>
          <w:tcPr>
            <w:tcW w:w="1588" w:type="dxa"/>
          </w:tcPr>
          <w:p w14:paraId="09A2F000" w14:textId="77777777" w:rsidR="00BE7944" w:rsidRPr="00D45651" w:rsidRDefault="00BE7944" w:rsidP="00BE7944">
            <w:pPr>
              <w:pStyle w:val="ListParagraph"/>
            </w:pPr>
          </w:p>
        </w:tc>
      </w:tr>
      <w:tr w:rsidR="00533CC9" w14:paraId="2B979B9C" w14:textId="77777777" w:rsidTr="00533CC9">
        <w:tc>
          <w:tcPr>
            <w:tcW w:w="1122" w:type="dxa"/>
          </w:tcPr>
          <w:p w14:paraId="3DB74DA1" w14:textId="77777777" w:rsidR="00BE7944" w:rsidRDefault="00BE7944" w:rsidP="00BE7944">
            <w:pPr>
              <w:pStyle w:val="ListParagraph"/>
            </w:pPr>
            <w:r w:rsidRPr="0084592C">
              <w:rPr>
                <w:rFonts w:cs="Calibri"/>
              </w:rPr>
              <w:t>2/12/19</w:t>
            </w:r>
          </w:p>
        </w:tc>
        <w:tc>
          <w:tcPr>
            <w:tcW w:w="954" w:type="dxa"/>
          </w:tcPr>
          <w:p w14:paraId="3C29FAD2" w14:textId="77777777" w:rsidR="00BE7944" w:rsidRDefault="00BE7944" w:rsidP="00BE7944">
            <w:pPr>
              <w:pStyle w:val="ListParagraph"/>
            </w:pPr>
          </w:p>
        </w:tc>
        <w:tc>
          <w:tcPr>
            <w:tcW w:w="1493" w:type="dxa"/>
          </w:tcPr>
          <w:p w14:paraId="31882242" w14:textId="77777777" w:rsidR="00BE7944" w:rsidRDefault="00BE7944" w:rsidP="00BE7944">
            <w:pPr>
              <w:pStyle w:val="ListParagraph"/>
            </w:pPr>
          </w:p>
        </w:tc>
        <w:tc>
          <w:tcPr>
            <w:tcW w:w="1694" w:type="dxa"/>
          </w:tcPr>
          <w:p w14:paraId="4E96FAE5" w14:textId="77777777" w:rsidR="00BE7944" w:rsidRDefault="00BE7944" w:rsidP="00BE7944">
            <w:pPr>
              <w:pStyle w:val="ListParagraph"/>
            </w:pPr>
            <w:r w:rsidRPr="0084592C">
              <w:rPr>
                <w:rFonts w:cs="Calibri"/>
              </w:rPr>
              <w:t>Deposit</w:t>
            </w:r>
          </w:p>
        </w:tc>
        <w:tc>
          <w:tcPr>
            <w:tcW w:w="1178" w:type="dxa"/>
          </w:tcPr>
          <w:p w14:paraId="1123F085" w14:textId="77777777" w:rsidR="00BE7944" w:rsidRDefault="00BE7944" w:rsidP="00BE7944">
            <w:pPr>
              <w:pStyle w:val="ListParagraph"/>
            </w:pPr>
          </w:p>
        </w:tc>
        <w:tc>
          <w:tcPr>
            <w:tcW w:w="1299" w:type="dxa"/>
          </w:tcPr>
          <w:p w14:paraId="2ACEE32D" w14:textId="77777777" w:rsidR="00BE7944" w:rsidRDefault="00BE7944" w:rsidP="00BE7944">
            <w:pPr>
              <w:pStyle w:val="ListParagraph"/>
            </w:pPr>
            <w:r w:rsidRPr="0084592C">
              <w:rPr>
                <w:rFonts w:cs="Calibri"/>
              </w:rPr>
              <w:t>£1,000</w:t>
            </w:r>
          </w:p>
        </w:tc>
        <w:tc>
          <w:tcPr>
            <w:tcW w:w="1299" w:type="dxa"/>
          </w:tcPr>
          <w:p w14:paraId="5DEE0C6A" w14:textId="77777777" w:rsidR="00BE7944" w:rsidRDefault="00BE7944" w:rsidP="00BE7944">
            <w:pPr>
              <w:pStyle w:val="ListParagraph"/>
            </w:pPr>
            <w:r>
              <w:t>£13,862.87</w:t>
            </w:r>
          </w:p>
        </w:tc>
        <w:tc>
          <w:tcPr>
            <w:tcW w:w="1588" w:type="dxa"/>
          </w:tcPr>
          <w:p w14:paraId="105F1AE6" w14:textId="77777777" w:rsidR="00BE7944" w:rsidRDefault="00BE7944" w:rsidP="00BE7944">
            <w:pPr>
              <w:pStyle w:val="ListParagraph"/>
            </w:pPr>
            <w:r w:rsidRPr="0084592C">
              <w:rPr>
                <w:rFonts w:cs="Calibri"/>
              </w:rPr>
              <w:t>Room hire</w:t>
            </w:r>
          </w:p>
        </w:tc>
      </w:tr>
      <w:tr w:rsidR="00533CC9" w14:paraId="1696F4CE" w14:textId="77777777" w:rsidTr="00533CC9">
        <w:trPr>
          <w:trHeight w:val="64"/>
        </w:trPr>
        <w:tc>
          <w:tcPr>
            <w:tcW w:w="1122" w:type="dxa"/>
          </w:tcPr>
          <w:p w14:paraId="72397008" w14:textId="77777777" w:rsidR="00BE7944" w:rsidRDefault="00BE7944" w:rsidP="00BE7944">
            <w:pPr>
              <w:pStyle w:val="ListParagraph"/>
            </w:pPr>
            <w:r>
              <w:t>18/12/19</w:t>
            </w:r>
          </w:p>
        </w:tc>
        <w:tc>
          <w:tcPr>
            <w:tcW w:w="954" w:type="dxa"/>
          </w:tcPr>
          <w:p w14:paraId="208BE43C" w14:textId="77777777" w:rsidR="00BE7944" w:rsidRDefault="00BE7944" w:rsidP="00BE7944">
            <w:pPr>
              <w:pStyle w:val="ListParagraph"/>
            </w:pPr>
            <w:r>
              <w:t>DD</w:t>
            </w:r>
          </w:p>
        </w:tc>
        <w:tc>
          <w:tcPr>
            <w:tcW w:w="1493" w:type="dxa"/>
          </w:tcPr>
          <w:p w14:paraId="31BF990E" w14:textId="77777777" w:rsidR="00BE7944" w:rsidRDefault="00BE7944" w:rsidP="00BE7944">
            <w:pPr>
              <w:pStyle w:val="ListParagraph"/>
            </w:pPr>
            <w:r>
              <w:t>Thirsty Work</w:t>
            </w:r>
          </w:p>
        </w:tc>
        <w:tc>
          <w:tcPr>
            <w:tcW w:w="1694" w:type="dxa"/>
          </w:tcPr>
          <w:p w14:paraId="1E5F7DF6" w14:textId="77777777" w:rsidR="00BE7944" w:rsidRDefault="00BE7944" w:rsidP="00BE7944">
            <w:pPr>
              <w:pStyle w:val="ListParagraph"/>
            </w:pPr>
            <w:r>
              <w:t>Water cooler rental</w:t>
            </w:r>
          </w:p>
        </w:tc>
        <w:tc>
          <w:tcPr>
            <w:tcW w:w="1178" w:type="dxa"/>
          </w:tcPr>
          <w:p w14:paraId="507011F8" w14:textId="77777777" w:rsidR="00BE7944" w:rsidRDefault="00BE7944" w:rsidP="00BE7944">
            <w:pPr>
              <w:pStyle w:val="ListParagraph"/>
            </w:pPr>
            <w:r>
              <w:t>£21.60</w:t>
            </w:r>
          </w:p>
        </w:tc>
        <w:tc>
          <w:tcPr>
            <w:tcW w:w="1299" w:type="dxa"/>
          </w:tcPr>
          <w:p w14:paraId="766E3B7F" w14:textId="2D98A3D3" w:rsidR="00BE7944" w:rsidRDefault="00BE7944" w:rsidP="00BE7944">
            <w:pPr>
              <w:pStyle w:val="ListParagraph"/>
            </w:pPr>
            <w:r w:rsidRPr="00DC08CC">
              <w:t>0</w:t>
            </w:r>
          </w:p>
        </w:tc>
        <w:tc>
          <w:tcPr>
            <w:tcW w:w="1299" w:type="dxa"/>
          </w:tcPr>
          <w:p w14:paraId="7DED6042" w14:textId="77777777" w:rsidR="00BE7944" w:rsidRDefault="00BE7944" w:rsidP="00BE7944">
            <w:pPr>
              <w:pStyle w:val="ListParagraph"/>
            </w:pPr>
            <w:r>
              <w:t>£13,841.27</w:t>
            </w:r>
          </w:p>
        </w:tc>
        <w:tc>
          <w:tcPr>
            <w:tcW w:w="1588" w:type="dxa"/>
          </w:tcPr>
          <w:p w14:paraId="1692BE30" w14:textId="77777777" w:rsidR="00BE7944" w:rsidRDefault="00BE7944" w:rsidP="00BE7944">
            <w:pPr>
              <w:pStyle w:val="ListParagraph"/>
            </w:pPr>
          </w:p>
        </w:tc>
      </w:tr>
      <w:tr w:rsidR="00533CC9" w14:paraId="3A204F00" w14:textId="77777777" w:rsidTr="00533CC9">
        <w:tc>
          <w:tcPr>
            <w:tcW w:w="1122" w:type="dxa"/>
          </w:tcPr>
          <w:p w14:paraId="383A539C" w14:textId="77777777" w:rsidR="00BE7944" w:rsidRDefault="00BE7944" w:rsidP="00BE7944">
            <w:pPr>
              <w:pStyle w:val="ListParagraph"/>
            </w:pPr>
            <w:r>
              <w:t>9/12/19</w:t>
            </w:r>
          </w:p>
        </w:tc>
        <w:tc>
          <w:tcPr>
            <w:tcW w:w="954" w:type="dxa"/>
          </w:tcPr>
          <w:p w14:paraId="30A65A2B" w14:textId="77777777" w:rsidR="00BE7944" w:rsidRDefault="00BE7944" w:rsidP="00BE7944">
            <w:pPr>
              <w:pStyle w:val="ListParagraph"/>
            </w:pPr>
            <w:r>
              <w:t>ACT</w:t>
            </w:r>
          </w:p>
        </w:tc>
        <w:tc>
          <w:tcPr>
            <w:tcW w:w="1493" w:type="dxa"/>
          </w:tcPr>
          <w:p w14:paraId="78DDFCEF" w14:textId="77777777" w:rsidR="00BE7944" w:rsidRDefault="00BE7944" w:rsidP="00BE7944">
            <w:pPr>
              <w:pStyle w:val="ListParagraph"/>
            </w:pPr>
            <w:r>
              <w:t>Chudleigh Wild</w:t>
            </w:r>
          </w:p>
        </w:tc>
        <w:tc>
          <w:tcPr>
            <w:tcW w:w="1694" w:type="dxa"/>
          </w:tcPr>
          <w:p w14:paraId="773D4A71" w14:textId="77777777" w:rsidR="00BE7944" w:rsidRDefault="00BE7944" w:rsidP="00BE7944">
            <w:pPr>
              <w:pStyle w:val="ListParagraph"/>
            </w:pPr>
            <w:r>
              <w:t>Section 137 grant</w:t>
            </w:r>
          </w:p>
        </w:tc>
        <w:tc>
          <w:tcPr>
            <w:tcW w:w="1178" w:type="dxa"/>
          </w:tcPr>
          <w:p w14:paraId="055DC75E" w14:textId="77777777" w:rsidR="00BE7944" w:rsidRDefault="00BE7944" w:rsidP="00BE7944">
            <w:pPr>
              <w:pStyle w:val="ListParagraph"/>
            </w:pPr>
            <w:r>
              <w:t>£100.00</w:t>
            </w:r>
          </w:p>
        </w:tc>
        <w:tc>
          <w:tcPr>
            <w:tcW w:w="1299" w:type="dxa"/>
          </w:tcPr>
          <w:p w14:paraId="79B60D6E" w14:textId="53D1980A" w:rsidR="00BE7944" w:rsidRDefault="00BE7944" w:rsidP="00BE7944">
            <w:pPr>
              <w:pStyle w:val="ListParagraph"/>
            </w:pPr>
            <w:r w:rsidRPr="00DC08CC">
              <w:t>0</w:t>
            </w:r>
          </w:p>
        </w:tc>
        <w:tc>
          <w:tcPr>
            <w:tcW w:w="1299" w:type="dxa"/>
          </w:tcPr>
          <w:p w14:paraId="582E1C36" w14:textId="77777777" w:rsidR="00BE7944" w:rsidRDefault="00BE7944" w:rsidP="00BE7944">
            <w:pPr>
              <w:pStyle w:val="ListParagraph"/>
            </w:pPr>
            <w:r>
              <w:t>£13,741.27</w:t>
            </w:r>
          </w:p>
        </w:tc>
        <w:tc>
          <w:tcPr>
            <w:tcW w:w="1588" w:type="dxa"/>
          </w:tcPr>
          <w:p w14:paraId="7BFD2924" w14:textId="77777777" w:rsidR="00BE7944" w:rsidRDefault="00BE7944" w:rsidP="00BE7944">
            <w:pPr>
              <w:pStyle w:val="ListParagraph"/>
            </w:pPr>
          </w:p>
        </w:tc>
      </w:tr>
      <w:tr w:rsidR="00533CC9" w14:paraId="2EE67761" w14:textId="77777777" w:rsidTr="00533CC9">
        <w:trPr>
          <w:trHeight w:val="71"/>
        </w:trPr>
        <w:tc>
          <w:tcPr>
            <w:tcW w:w="1122" w:type="dxa"/>
          </w:tcPr>
          <w:p w14:paraId="048395D6" w14:textId="77777777" w:rsidR="00BE7944" w:rsidRDefault="00BE7944" w:rsidP="00BE7944">
            <w:pPr>
              <w:pStyle w:val="ListParagraph"/>
            </w:pPr>
            <w:r>
              <w:t>9/12/19</w:t>
            </w:r>
          </w:p>
        </w:tc>
        <w:tc>
          <w:tcPr>
            <w:tcW w:w="954" w:type="dxa"/>
          </w:tcPr>
          <w:p w14:paraId="4717D642" w14:textId="77777777" w:rsidR="00BE7944" w:rsidRDefault="00BE7944" w:rsidP="00BE7944">
            <w:pPr>
              <w:pStyle w:val="ListParagraph"/>
            </w:pPr>
            <w:r>
              <w:t>ACT</w:t>
            </w:r>
          </w:p>
        </w:tc>
        <w:tc>
          <w:tcPr>
            <w:tcW w:w="1493" w:type="dxa"/>
          </w:tcPr>
          <w:p w14:paraId="78837F8F" w14:textId="77777777" w:rsidR="00BE7944" w:rsidRDefault="00BE7944" w:rsidP="00BE7944">
            <w:pPr>
              <w:pStyle w:val="ListParagraph"/>
            </w:pPr>
            <w:r>
              <w:t>Tindle News</w:t>
            </w:r>
          </w:p>
        </w:tc>
        <w:tc>
          <w:tcPr>
            <w:tcW w:w="1694" w:type="dxa"/>
          </w:tcPr>
          <w:p w14:paraId="67C18C21" w14:textId="77777777" w:rsidR="00BE7944" w:rsidRDefault="00BE7944" w:rsidP="00BE7944">
            <w:pPr>
              <w:pStyle w:val="ListParagraph"/>
            </w:pPr>
            <w:r>
              <w:t>Poppy appeal advert</w:t>
            </w:r>
          </w:p>
        </w:tc>
        <w:tc>
          <w:tcPr>
            <w:tcW w:w="1178" w:type="dxa"/>
          </w:tcPr>
          <w:p w14:paraId="0729BF82" w14:textId="77777777" w:rsidR="00BE7944" w:rsidRDefault="00BE7944" w:rsidP="00BE7944">
            <w:pPr>
              <w:pStyle w:val="ListParagraph"/>
            </w:pPr>
            <w:r>
              <w:t>£48.00</w:t>
            </w:r>
          </w:p>
        </w:tc>
        <w:tc>
          <w:tcPr>
            <w:tcW w:w="1299" w:type="dxa"/>
          </w:tcPr>
          <w:p w14:paraId="67A498D2" w14:textId="2AC28EED" w:rsidR="00BE7944" w:rsidRDefault="00BE7944" w:rsidP="00BE7944">
            <w:pPr>
              <w:pStyle w:val="ListParagraph"/>
            </w:pPr>
            <w:r w:rsidRPr="00DC08CC">
              <w:t>0</w:t>
            </w:r>
          </w:p>
        </w:tc>
        <w:tc>
          <w:tcPr>
            <w:tcW w:w="1299" w:type="dxa"/>
          </w:tcPr>
          <w:p w14:paraId="30878BC7" w14:textId="77777777" w:rsidR="00BE7944" w:rsidRDefault="00BE7944" w:rsidP="00BE7944">
            <w:pPr>
              <w:pStyle w:val="ListParagraph"/>
            </w:pPr>
            <w:r>
              <w:t>£13,693.27</w:t>
            </w:r>
          </w:p>
        </w:tc>
        <w:tc>
          <w:tcPr>
            <w:tcW w:w="1588" w:type="dxa"/>
          </w:tcPr>
          <w:p w14:paraId="5B0A22D0" w14:textId="77777777" w:rsidR="00BE7944" w:rsidRDefault="00BE7944" w:rsidP="00BE7944">
            <w:pPr>
              <w:pStyle w:val="ListParagraph"/>
            </w:pPr>
          </w:p>
        </w:tc>
      </w:tr>
      <w:tr w:rsidR="00533CC9" w14:paraId="33F5F3DD" w14:textId="77777777" w:rsidTr="00533CC9">
        <w:tc>
          <w:tcPr>
            <w:tcW w:w="1122" w:type="dxa"/>
          </w:tcPr>
          <w:p w14:paraId="5A7E9AB4" w14:textId="77777777" w:rsidR="00BE7944" w:rsidRDefault="00BE7944" w:rsidP="00BE7944">
            <w:pPr>
              <w:pStyle w:val="ListParagraph"/>
            </w:pPr>
            <w:r>
              <w:t>9/12/19</w:t>
            </w:r>
          </w:p>
        </w:tc>
        <w:tc>
          <w:tcPr>
            <w:tcW w:w="954" w:type="dxa"/>
          </w:tcPr>
          <w:p w14:paraId="4601DCC2" w14:textId="77777777" w:rsidR="00BE7944" w:rsidRDefault="00BE7944" w:rsidP="00BE7944">
            <w:pPr>
              <w:pStyle w:val="ListParagraph"/>
            </w:pPr>
            <w:r>
              <w:t>ACT</w:t>
            </w:r>
          </w:p>
        </w:tc>
        <w:tc>
          <w:tcPr>
            <w:tcW w:w="1493" w:type="dxa"/>
          </w:tcPr>
          <w:p w14:paraId="507ED17F" w14:textId="77777777" w:rsidR="00BE7944" w:rsidRDefault="00BE7944" w:rsidP="00BE7944">
            <w:pPr>
              <w:pStyle w:val="ListParagraph"/>
            </w:pPr>
            <w:r>
              <w:t>Tindle News</w:t>
            </w:r>
          </w:p>
        </w:tc>
        <w:tc>
          <w:tcPr>
            <w:tcW w:w="1694" w:type="dxa"/>
          </w:tcPr>
          <w:p w14:paraId="2C37D8DE" w14:textId="77777777" w:rsidR="00BE7944" w:rsidRDefault="00BE7944" w:rsidP="00BE7944">
            <w:pPr>
              <w:pStyle w:val="ListParagraph"/>
            </w:pPr>
            <w:r>
              <w:t>Xmas fayre advert</w:t>
            </w:r>
          </w:p>
        </w:tc>
        <w:tc>
          <w:tcPr>
            <w:tcW w:w="1178" w:type="dxa"/>
          </w:tcPr>
          <w:p w14:paraId="75878D6B" w14:textId="77777777" w:rsidR="00BE7944" w:rsidRDefault="00BE7944" w:rsidP="00BE7944">
            <w:pPr>
              <w:pStyle w:val="ListParagraph"/>
            </w:pPr>
            <w:r>
              <w:t>£60.00</w:t>
            </w:r>
          </w:p>
        </w:tc>
        <w:tc>
          <w:tcPr>
            <w:tcW w:w="1299" w:type="dxa"/>
          </w:tcPr>
          <w:p w14:paraId="6C493ABA" w14:textId="04F1E508" w:rsidR="00BE7944" w:rsidRDefault="00BE7944" w:rsidP="00BE7944">
            <w:pPr>
              <w:pStyle w:val="ListParagraph"/>
            </w:pPr>
            <w:r w:rsidRPr="00DC08CC">
              <w:t>0</w:t>
            </w:r>
          </w:p>
        </w:tc>
        <w:tc>
          <w:tcPr>
            <w:tcW w:w="1299" w:type="dxa"/>
          </w:tcPr>
          <w:p w14:paraId="505EF153" w14:textId="77777777" w:rsidR="00BE7944" w:rsidRDefault="00BE7944" w:rsidP="00BE7944">
            <w:pPr>
              <w:pStyle w:val="ListParagraph"/>
            </w:pPr>
            <w:r>
              <w:t>£13,633.27</w:t>
            </w:r>
          </w:p>
        </w:tc>
        <w:tc>
          <w:tcPr>
            <w:tcW w:w="1588" w:type="dxa"/>
          </w:tcPr>
          <w:p w14:paraId="655CCB73" w14:textId="77777777" w:rsidR="00BE7944" w:rsidRDefault="00BE7944" w:rsidP="00BE7944">
            <w:pPr>
              <w:pStyle w:val="ListParagraph"/>
            </w:pPr>
          </w:p>
        </w:tc>
      </w:tr>
      <w:tr w:rsidR="00533CC9" w14:paraId="6A7A5CBF" w14:textId="77777777" w:rsidTr="00533CC9">
        <w:tc>
          <w:tcPr>
            <w:tcW w:w="1122" w:type="dxa"/>
          </w:tcPr>
          <w:p w14:paraId="7D992D23" w14:textId="77777777" w:rsidR="00BE7944" w:rsidRDefault="00BE7944" w:rsidP="00BE7944">
            <w:pPr>
              <w:pStyle w:val="ListParagraph"/>
            </w:pPr>
            <w:r>
              <w:t>9/12/19</w:t>
            </w:r>
          </w:p>
        </w:tc>
        <w:tc>
          <w:tcPr>
            <w:tcW w:w="954" w:type="dxa"/>
          </w:tcPr>
          <w:p w14:paraId="78659F55" w14:textId="77777777" w:rsidR="00BE7944" w:rsidRDefault="00BE7944" w:rsidP="00BE7944">
            <w:pPr>
              <w:pStyle w:val="ListParagraph"/>
            </w:pPr>
            <w:r>
              <w:t>ACT</w:t>
            </w:r>
          </w:p>
        </w:tc>
        <w:tc>
          <w:tcPr>
            <w:tcW w:w="1493" w:type="dxa"/>
          </w:tcPr>
          <w:p w14:paraId="6D9E7763" w14:textId="77777777" w:rsidR="00BE7944" w:rsidRDefault="00BE7944" w:rsidP="00BE7944">
            <w:pPr>
              <w:pStyle w:val="ListParagraph"/>
            </w:pPr>
            <w:r>
              <w:t>TDC</w:t>
            </w:r>
          </w:p>
        </w:tc>
        <w:tc>
          <w:tcPr>
            <w:tcW w:w="1694" w:type="dxa"/>
          </w:tcPr>
          <w:p w14:paraId="73570660" w14:textId="77777777" w:rsidR="00BE7944" w:rsidRDefault="00BE7944" w:rsidP="00BE7944">
            <w:pPr>
              <w:pStyle w:val="ListParagraph"/>
            </w:pPr>
            <w:r>
              <w:t>Refuse collection</w:t>
            </w:r>
          </w:p>
        </w:tc>
        <w:tc>
          <w:tcPr>
            <w:tcW w:w="1178" w:type="dxa"/>
          </w:tcPr>
          <w:p w14:paraId="6C9C82FD" w14:textId="77777777" w:rsidR="00BE7944" w:rsidRDefault="00BE7944" w:rsidP="00BE7944">
            <w:pPr>
              <w:pStyle w:val="ListParagraph"/>
            </w:pPr>
            <w:r>
              <w:t>£468.00</w:t>
            </w:r>
          </w:p>
        </w:tc>
        <w:tc>
          <w:tcPr>
            <w:tcW w:w="1299" w:type="dxa"/>
          </w:tcPr>
          <w:p w14:paraId="4B5A1653" w14:textId="4EEC0998" w:rsidR="00BE7944" w:rsidRDefault="00BE7944" w:rsidP="00BE7944">
            <w:pPr>
              <w:pStyle w:val="ListParagraph"/>
            </w:pPr>
            <w:r w:rsidRPr="00DC08CC">
              <w:t>0</w:t>
            </w:r>
          </w:p>
        </w:tc>
        <w:tc>
          <w:tcPr>
            <w:tcW w:w="1299" w:type="dxa"/>
          </w:tcPr>
          <w:p w14:paraId="5A175614" w14:textId="77777777" w:rsidR="00BE7944" w:rsidRDefault="00BE7944" w:rsidP="00BE7944">
            <w:pPr>
              <w:pStyle w:val="ListParagraph"/>
            </w:pPr>
            <w:r>
              <w:t>£13,165.27</w:t>
            </w:r>
          </w:p>
        </w:tc>
        <w:tc>
          <w:tcPr>
            <w:tcW w:w="1588" w:type="dxa"/>
          </w:tcPr>
          <w:p w14:paraId="4C4E14A2" w14:textId="77777777" w:rsidR="00BE7944" w:rsidRDefault="00BE7944" w:rsidP="00BE7944">
            <w:pPr>
              <w:pStyle w:val="ListParagraph"/>
            </w:pPr>
          </w:p>
        </w:tc>
      </w:tr>
      <w:tr w:rsidR="00533CC9" w14:paraId="485C3B79" w14:textId="77777777" w:rsidTr="00533CC9">
        <w:tc>
          <w:tcPr>
            <w:tcW w:w="1122" w:type="dxa"/>
          </w:tcPr>
          <w:p w14:paraId="7344F9AE" w14:textId="77777777" w:rsidR="00BE7944" w:rsidRDefault="00BE7944" w:rsidP="00BE7944">
            <w:pPr>
              <w:pStyle w:val="ListParagraph"/>
            </w:pPr>
            <w:r>
              <w:t>9/12/19</w:t>
            </w:r>
          </w:p>
        </w:tc>
        <w:tc>
          <w:tcPr>
            <w:tcW w:w="954" w:type="dxa"/>
          </w:tcPr>
          <w:p w14:paraId="382B7070" w14:textId="77777777" w:rsidR="00BE7944" w:rsidRDefault="00BE7944" w:rsidP="00BE7944">
            <w:pPr>
              <w:pStyle w:val="ListParagraph"/>
            </w:pPr>
          </w:p>
        </w:tc>
        <w:tc>
          <w:tcPr>
            <w:tcW w:w="1493" w:type="dxa"/>
          </w:tcPr>
          <w:p w14:paraId="758545A3" w14:textId="77777777" w:rsidR="00BE7944" w:rsidRDefault="00BE7944" w:rsidP="00BE7944">
            <w:pPr>
              <w:pStyle w:val="ListParagraph"/>
            </w:pPr>
          </w:p>
        </w:tc>
        <w:tc>
          <w:tcPr>
            <w:tcW w:w="1694" w:type="dxa"/>
          </w:tcPr>
          <w:p w14:paraId="14CD6CF6" w14:textId="77777777" w:rsidR="00BE7944" w:rsidRDefault="00BE7944" w:rsidP="00BE7944">
            <w:pPr>
              <w:pStyle w:val="ListParagraph"/>
            </w:pPr>
            <w:r>
              <w:t>Deposits</w:t>
            </w:r>
          </w:p>
        </w:tc>
        <w:tc>
          <w:tcPr>
            <w:tcW w:w="1178" w:type="dxa"/>
          </w:tcPr>
          <w:p w14:paraId="27D9DED4" w14:textId="39A1361D" w:rsidR="00BE7944" w:rsidRDefault="00BE7944" w:rsidP="00BE7944">
            <w:pPr>
              <w:pStyle w:val="ListParagraph"/>
            </w:pPr>
            <w:r w:rsidRPr="00F91620">
              <w:t>0</w:t>
            </w:r>
          </w:p>
        </w:tc>
        <w:tc>
          <w:tcPr>
            <w:tcW w:w="1299" w:type="dxa"/>
          </w:tcPr>
          <w:p w14:paraId="6C462D1A" w14:textId="77777777" w:rsidR="00BE7944" w:rsidRDefault="00BE7944" w:rsidP="00BE7944">
            <w:pPr>
              <w:pStyle w:val="ListParagraph"/>
            </w:pPr>
            <w:r>
              <w:t>£638.00</w:t>
            </w:r>
          </w:p>
        </w:tc>
        <w:tc>
          <w:tcPr>
            <w:tcW w:w="1299" w:type="dxa"/>
          </w:tcPr>
          <w:p w14:paraId="5B3D203A" w14:textId="77777777" w:rsidR="00BE7944" w:rsidRDefault="00BE7944" w:rsidP="00BE7944">
            <w:pPr>
              <w:pStyle w:val="ListParagraph"/>
            </w:pPr>
            <w:r>
              <w:t>£13,803.27</w:t>
            </w:r>
          </w:p>
        </w:tc>
        <w:tc>
          <w:tcPr>
            <w:tcW w:w="1588" w:type="dxa"/>
          </w:tcPr>
          <w:p w14:paraId="530A2C8F" w14:textId="77777777" w:rsidR="00BE7944" w:rsidRDefault="00BE7944" w:rsidP="00BE7944">
            <w:pPr>
              <w:pStyle w:val="ListParagraph"/>
            </w:pPr>
            <w:r>
              <w:t>Cemetery £627; Room hire £11</w:t>
            </w:r>
          </w:p>
        </w:tc>
      </w:tr>
      <w:tr w:rsidR="00533CC9" w14:paraId="42B7B843" w14:textId="77777777" w:rsidTr="00533CC9">
        <w:tc>
          <w:tcPr>
            <w:tcW w:w="1122" w:type="dxa"/>
          </w:tcPr>
          <w:p w14:paraId="15625C6A" w14:textId="77777777" w:rsidR="00BE7944" w:rsidRDefault="00BE7944" w:rsidP="00BE7944">
            <w:pPr>
              <w:pStyle w:val="ListParagraph"/>
            </w:pPr>
            <w:r>
              <w:t>9/12/19</w:t>
            </w:r>
          </w:p>
        </w:tc>
        <w:tc>
          <w:tcPr>
            <w:tcW w:w="954" w:type="dxa"/>
          </w:tcPr>
          <w:p w14:paraId="797FFE9C" w14:textId="77777777" w:rsidR="00BE7944" w:rsidRDefault="00BE7944" w:rsidP="00BE7944">
            <w:pPr>
              <w:pStyle w:val="ListParagraph"/>
            </w:pPr>
          </w:p>
        </w:tc>
        <w:tc>
          <w:tcPr>
            <w:tcW w:w="1493" w:type="dxa"/>
          </w:tcPr>
          <w:p w14:paraId="3E57980A" w14:textId="77777777" w:rsidR="00BE7944" w:rsidRDefault="00BE7944" w:rsidP="00BE7944">
            <w:pPr>
              <w:pStyle w:val="ListParagraph"/>
            </w:pPr>
          </w:p>
        </w:tc>
        <w:tc>
          <w:tcPr>
            <w:tcW w:w="1694" w:type="dxa"/>
          </w:tcPr>
          <w:p w14:paraId="41708ABB" w14:textId="77777777" w:rsidR="00BE7944" w:rsidRDefault="00BE7944" w:rsidP="00BE7944">
            <w:pPr>
              <w:pStyle w:val="ListParagraph"/>
            </w:pPr>
            <w:r>
              <w:t>Deposits</w:t>
            </w:r>
          </w:p>
        </w:tc>
        <w:tc>
          <w:tcPr>
            <w:tcW w:w="1178" w:type="dxa"/>
          </w:tcPr>
          <w:p w14:paraId="1586EC45" w14:textId="78A5BE51" w:rsidR="00BE7944" w:rsidRDefault="00BE7944" w:rsidP="00BE7944">
            <w:pPr>
              <w:pStyle w:val="ListParagraph"/>
            </w:pPr>
            <w:r w:rsidRPr="00F91620">
              <w:t>0</w:t>
            </w:r>
          </w:p>
        </w:tc>
        <w:tc>
          <w:tcPr>
            <w:tcW w:w="1299" w:type="dxa"/>
          </w:tcPr>
          <w:p w14:paraId="7422DFB7" w14:textId="77777777" w:rsidR="00BE7944" w:rsidRDefault="00BE7944" w:rsidP="00BE7944">
            <w:pPr>
              <w:pStyle w:val="ListParagraph"/>
            </w:pPr>
            <w:r>
              <w:t>£39.95</w:t>
            </w:r>
          </w:p>
        </w:tc>
        <w:tc>
          <w:tcPr>
            <w:tcW w:w="1299" w:type="dxa"/>
          </w:tcPr>
          <w:p w14:paraId="78ED68B6" w14:textId="77777777" w:rsidR="00BE7944" w:rsidRDefault="00BE7944" w:rsidP="00BE7944">
            <w:pPr>
              <w:pStyle w:val="ListParagraph"/>
            </w:pPr>
            <w:r>
              <w:t>£13,843.22</w:t>
            </w:r>
          </w:p>
        </w:tc>
        <w:tc>
          <w:tcPr>
            <w:tcW w:w="1588" w:type="dxa"/>
          </w:tcPr>
          <w:p w14:paraId="46D70A6C" w14:textId="77777777" w:rsidR="00BE7944" w:rsidRDefault="00BE7944" w:rsidP="00BE7944">
            <w:pPr>
              <w:pStyle w:val="ListParagraph"/>
            </w:pPr>
            <w:r>
              <w:t>Room hire £29; P/C £10.95</w:t>
            </w:r>
          </w:p>
        </w:tc>
      </w:tr>
      <w:tr w:rsidR="00533CC9" w14:paraId="598DB8A0" w14:textId="77777777" w:rsidTr="00533CC9">
        <w:tc>
          <w:tcPr>
            <w:tcW w:w="1122" w:type="dxa"/>
          </w:tcPr>
          <w:p w14:paraId="1D24B2D1" w14:textId="77777777" w:rsidR="00BE7944" w:rsidRDefault="00BE7944" w:rsidP="00BE7944">
            <w:pPr>
              <w:pStyle w:val="ListParagraph"/>
            </w:pPr>
            <w:r>
              <w:t>9/12/19</w:t>
            </w:r>
          </w:p>
        </w:tc>
        <w:tc>
          <w:tcPr>
            <w:tcW w:w="954" w:type="dxa"/>
          </w:tcPr>
          <w:p w14:paraId="23ECB28D" w14:textId="77777777" w:rsidR="00BE7944" w:rsidRDefault="00BE7944" w:rsidP="00BE7944">
            <w:pPr>
              <w:pStyle w:val="ListParagraph"/>
            </w:pPr>
          </w:p>
        </w:tc>
        <w:tc>
          <w:tcPr>
            <w:tcW w:w="1493" w:type="dxa"/>
          </w:tcPr>
          <w:p w14:paraId="4A8A8EA8" w14:textId="77777777" w:rsidR="00BE7944" w:rsidRDefault="00BE7944" w:rsidP="00BE7944">
            <w:pPr>
              <w:pStyle w:val="ListParagraph"/>
            </w:pPr>
          </w:p>
        </w:tc>
        <w:tc>
          <w:tcPr>
            <w:tcW w:w="1694" w:type="dxa"/>
          </w:tcPr>
          <w:p w14:paraId="408FAF27" w14:textId="77777777" w:rsidR="00BE7944" w:rsidRDefault="00BE7944" w:rsidP="00BE7944">
            <w:pPr>
              <w:pStyle w:val="ListParagraph"/>
            </w:pPr>
            <w:r>
              <w:t>Insurance refund</w:t>
            </w:r>
          </w:p>
        </w:tc>
        <w:tc>
          <w:tcPr>
            <w:tcW w:w="1178" w:type="dxa"/>
          </w:tcPr>
          <w:p w14:paraId="633F4920" w14:textId="09830F2F" w:rsidR="00BE7944" w:rsidRDefault="00BE7944" w:rsidP="00BE7944">
            <w:pPr>
              <w:pStyle w:val="ListParagraph"/>
            </w:pPr>
            <w:r w:rsidRPr="00F91620">
              <w:t>0</w:t>
            </w:r>
          </w:p>
        </w:tc>
        <w:tc>
          <w:tcPr>
            <w:tcW w:w="1299" w:type="dxa"/>
          </w:tcPr>
          <w:p w14:paraId="0DE5484A" w14:textId="77777777" w:rsidR="00BE7944" w:rsidRDefault="00BE7944" w:rsidP="00BE7944">
            <w:pPr>
              <w:pStyle w:val="ListParagraph"/>
            </w:pPr>
            <w:r>
              <w:t>£221.27</w:t>
            </w:r>
          </w:p>
        </w:tc>
        <w:tc>
          <w:tcPr>
            <w:tcW w:w="1299" w:type="dxa"/>
          </w:tcPr>
          <w:p w14:paraId="3012F56F" w14:textId="77777777" w:rsidR="00BE7944" w:rsidRDefault="00BE7944" w:rsidP="00BE7944">
            <w:pPr>
              <w:pStyle w:val="ListParagraph"/>
            </w:pPr>
            <w:r>
              <w:t>£14,064.49</w:t>
            </w:r>
          </w:p>
        </w:tc>
        <w:tc>
          <w:tcPr>
            <w:tcW w:w="1588" w:type="dxa"/>
          </w:tcPr>
          <w:p w14:paraId="625E5FCA" w14:textId="77777777" w:rsidR="00BE7944" w:rsidRDefault="00BE7944" w:rsidP="00BE7944">
            <w:pPr>
              <w:pStyle w:val="ListParagraph"/>
            </w:pPr>
          </w:p>
        </w:tc>
      </w:tr>
      <w:tr w:rsidR="00533CC9" w:rsidRPr="00F94AE4" w14:paraId="43C7C344" w14:textId="77777777" w:rsidTr="00533CC9">
        <w:tc>
          <w:tcPr>
            <w:tcW w:w="1122" w:type="dxa"/>
          </w:tcPr>
          <w:p w14:paraId="2CF0AFB6" w14:textId="77777777" w:rsidR="00BE7944" w:rsidRPr="00F94AE4" w:rsidRDefault="00BE7944" w:rsidP="00BE7944">
            <w:pPr>
              <w:pStyle w:val="ListParagraph"/>
            </w:pPr>
            <w:r>
              <w:t>10/12/19</w:t>
            </w:r>
          </w:p>
        </w:tc>
        <w:tc>
          <w:tcPr>
            <w:tcW w:w="954" w:type="dxa"/>
          </w:tcPr>
          <w:p w14:paraId="2891ADF0" w14:textId="77777777" w:rsidR="00BE7944" w:rsidRPr="00F94AE4" w:rsidRDefault="00BE7944" w:rsidP="00BE7944">
            <w:pPr>
              <w:pStyle w:val="ListParagraph"/>
            </w:pPr>
          </w:p>
        </w:tc>
        <w:tc>
          <w:tcPr>
            <w:tcW w:w="1493" w:type="dxa"/>
          </w:tcPr>
          <w:p w14:paraId="77CA9B56" w14:textId="77777777" w:rsidR="00BE7944" w:rsidRPr="00F94AE4" w:rsidRDefault="00BE7944" w:rsidP="00BE7944">
            <w:pPr>
              <w:pStyle w:val="ListParagraph"/>
            </w:pPr>
          </w:p>
        </w:tc>
        <w:tc>
          <w:tcPr>
            <w:tcW w:w="1694" w:type="dxa"/>
          </w:tcPr>
          <w:p w14:paraId="32B63990" w14:textId="77777777" w:rsidR="00BE7944" w:rsidRPr="00F94AE4" w:rsidRDefault="00BE7944" w:rsidP="00BE7944">
            <w:pPr>
              <w:pStyle w:val="ListParagraph"/>
            </w:pPr>
            <w:r>
              <w:t>Deposits</w:t>
            </w:r>
          </w:p>
        </w:tc>
        <w:tc>
          <w:tcPr>
            <w:tcW w:w="1178" w:type="dxa"/>
          </w:tcPr>
          <w:p w14:paraId="13CB24F4" w14:textId="03EA24F7" w:rsidR="00BE7944" w:rsidRPr="00F94AE4" w:rsidRDefault="00BE7944" w:rsidP="00BE7944">
            <w:pPr>
              <w:pStyle w:val="ListParagraph"/>
            </w:pPr>
            <w:r w:rsidRPr="00F91620">
              <w:t>0</w:t>
            </w:r>
          </w:p>
        </w:tc>
        <w:tc>
          <w:tcPr>
            <w:tcW w:w="1299" w:type="dxa"/>
          </w:tcPr>
          <w:p w14:paraId="73555DBC" w14:textId="77777777" w:rsidR="00BE7944" w:rsidRPr="00F94AE4" w:rsidRDefault="00BE7944" w:rsidP="00BE7944">
            <w:pPr>
              <w:pStyle w:val="ListParagraph"/>
            </w:pPr>
            <w:r>
              <w:t>£443.63</w:t>
            </w:r>
          </w:p>
        </w:tc>
        <w:tc>
          <w:tcPr>
            <w:tcW w:w="1299" w:type="dxa"/>
          </w:tcPr>
          <w:p w14:paraId="2CF9DEDF" w14:textId="77777777" w:rsidR="00BE7944" w:rsidRPr="00F94AE4" w:rsidRDefault="00BE7944" w:rsidP="00BE7944">
            <w:pPr>
              <w:pStyle w:val="ListParagraph"/>
            </w:pPr>
            <w:r>
              <w:t>£14,508.12</w:t>
            </w:r>
          </w:p>
        </w:tc>
        <w:tc>
          <w:tcPr>
            <w:tcW w:w="1588" w:type="dxa"/>
          </w:tcPr>
          <w:p w14:paraId="08E7E84F" w14:textId="77777777" w:rsidR="00BE7944" w:rsidRPr="00F94AE4" w:rsidRDefault="00BE7944" w:rsidP="00BE7944">
            <w:pPr>
              <w:pStyle w:val="ListParagraph"/>
            </w:pPr>
            <w:r>
              <w:t>Room hire</w:t>
            </w:r>
          </w:p>
        </w:tc>
      </w:tr>
      <w:tr w:rsidR="00533CC9" w:rsidRPr="00F94AE4" w14:paraId="3A4DBA0B" w14:textId="77777777" w:rsidTr="00533CC9">
        <w:tc>
          <w:tcPr>
            <w:tcW w:w="1122" w:type="dxa"/>
          </w:tcPr>
          <w:p w14:paraId="619AD3C1" w14:textId="77777777" w:rsidR="00BE7944" w:rsidRPr="00F94AE4" w:rsidRDefault="00BE7944" w:rsidP="00BE7944">
            <w:pPr>
              <w:pStyle w:val="ListParagraph"/>
            </w:pPr>
            <w:r>
              <w:t>13/12/19</w:t>
            </w:r>
          </w:p>
        </w:tc>
        <w:tc>
          <w:tcPr>
            <w:tcW w:w="954" w:type="dxa"/>
          </w:tcPr>
          <w:p w14:paraId="0BBA7AF8" w14:textId="77777777" w:rsidR="00BE7944" w:rsidRPr="00F94AE4" w:rsidRDefault="00BE7944" w:rsidP="00BE7944">
            <w:pPr>
              <w:pStyle w:val="ListParagraph"/>
            </w:pPr>
          </w:p>
        </w:tc>
        <w:tc>
          <w:tcPr>
            <w:tcW w:w="1493" w:type="dxa"/>
          </w:tcPr>
          <w:p w14:paraId="0C0C2622" w14:textId="77777777" w:rsidR="00BE7944" w:rsidRPr="00F94AE4" w:rsidRDefault="00BE7944" w:rsidP="00BE7944">
            <w:pPr>
              <w:pStyle w:val="ListParagraph"/>
            </w:pPr>
          </w:p>
        </w:tc>
        <w:tc>
          <w:tcPr>
            <w:tcW w:w="1694" w:type="dxa"/>
          </w:tcPr>
          <w:p w14:paraId="491F9601" w14:textId="77777777" w:rsidR="00BE7944" w:rsidRPr="00F94AE4" w:rsidRDefault="00BE7944" w:rsidP="00BE7944">
            <w:pPr>
              <w:pStyle w:val="ListParagraph"/>
            </w:pPr>
            <w:r>
              <w:t>Deposits</w:t>
            </w:r>
          </w:p>
        </w:tc>
        <w:tc>
          <w:tcPr>
            <w:tcW w:w="1178" w:type="dxa"/>
          </w:tcPr>
          <w:p w14:paraId="5BCA9248" w14:textId="4898D59F" w:rsidR="00BE7944" w:rsidRPr="00F94AE4" w:rsidRDefault="00BE7944" w:rsidP="00BE7944">
            <w:pPr>
              <w:pStyle w:val="ListParagraph"/>
            </w:pPr>
            <w:r w:rsidRPr="00F91620">
              <w:t>0</w:t>
            </w:r>
          </w:p>
        </w:tc>
        <w:tc>
          <w:tcPr>
            <w:tcW w:w="1299" w:type="dxa"/>
          </w:tcPr>
          <w:p w14:paraId="055ABFE8" w14:textId="77777777" w:rsidR="00BE7944" w:rsidRPr="00F94AE4" w:rsidRDefault="00BE7944" w:rsidP="00BE7944">
            <w:pPr>
              <w:pStyle w:val="ListParagraph"/>
            </w:pPr>
            <w:r>
              <w:t>£189.00</w:t>
            </w:r>
          </w:p>
        </w:tc>
        <w:tc>
          <w:tcPr>
            <w:tcW w:w="1299" w:type="dxa"/>
          </w:tcPr>
          <w:p w14:paraId="0580E267" w14:textId="77777777" w:rsidR="00BE7944" w:rsidRPr="00F94AE4" w:rsidRDefault="00BE7944" w:rsidP="00BE7944">
            <w:pPr>
              <w:pStyle w:val="ListParagraph"/>
            </w:pPr>
            <w:r>
              <w:t>£14,697.12</w:t>
            </w:r>
          </w:p>
        </w:tc>
        <w:tc>
          <w:tcPr>
            <w:tcW w:w="1588" w:type="dxa"/>
          </w:tcPr>
          <w:p w14:paraId="3C7A48F5" w14:textId="77777777" w:rsidR="00BE7944" w:rsidRPr="00F94AE4" w:rsidRDefault="00BE7944" w:rsidP="00BE7944">
            <w:pPr>
              <w:pStyle w:val="ListParagraph"/>
            </w:pPr>
            <w:r>
              <w:t>Room hire</w:t>
            </w:r>
          </w:p>
        </w:tc>
      </w:tr>
      <w:tr w:rsidR="00533CC9" w:rsidRPr="00F94AE4" w14:paraId="231D07A5" w14:textId="77777777" w:rsidTr="00533CC9">
        <w:tc>
          <w:tcPr>
            <w:tcW w:w="1122" w:type="dxa"/>
          </w:tcPr>
          <w:p w14:paraId="52E70612" w14:textId="77777777" w:rsidR="00BE7944" w:rsidRPr="00F94AE4" w:rsidRDefault="00BE7944" w:rsidP="00BE7944">
            <w:pPr>
              <w:pStyle w:val="ListParagraph"/>
            </w:pPr>
            <w:r>
              <w:t>13/12/19</w:t>
            </w:r>
          </w:p>
        </w:tc>
        <w:tc>
          <w:tcPr>
            <w:tcW w:w="954" w:type="dxa"/>
          </w:tcPr>
          <w:p w14:paraId="03E0C4B9" w14:textId="77777777" w:rsidR="00BE7944" w:rsidRPr="00F94AE4" w:rsidRDefault="00BE7944" w:rsidP="00BE7944">
            <w:pPr>
              <w:pStyle w:val="ListParagraph"/>
            </w:pPr>
          </w:p>
        </w:tc>
        <w:tc>
          <w:tcPr>
            <w:tcW w:w="1493" w:type="dxa"/>
          </w:tcPr>
          <w:p w14:paraId="60E79B10" w14:textId="77777777" w:rsidR="00BE7944" w:rsidRPr="00F94AE4" w:rsidRDefault="00BE7944" w:rsidP="00BE7944">
            <w:pPr>
              <w:pStyle w:val="ListParagraph"/>
            </w:pPr>
          </w:p>
        </w:tc>
        <w:tc>
          <w:tcPr>
            <w:tcW w:w="1694" w:type="dxa"/>
          </w:tcPr>
          <w:p w14:paraId="303494F2" w14:textId="77777777" w:rsidR="00BE7944" w:rsidRPr="00F94AE4" w:rsidRDefault="00BE7944" w:rsidP="00BE7944">
            <w:pPr>
              <w:pStyle w:val="ListParagraph"/>
            </w:pPr>
            <w:r>
              <w:t>Deposits</w:t>
            </w:r>
          </w:p>
        </w:tc>
        <w:tc>
          <w:tcPr>
            <w:tcW w:w="1178" w:type="dxa"/>
          </w:tcPr>
          <w:p w14:paraId="6C42E379" w14:textId="41E7F68C" w:rsidR="00BE7944" w:rsidRPr="00F94AE4" w:rsidRDefault="00BE7944" w:rsidP="00BE7944">
            <w:pPr>
              <w:pStyle w:val="ListParagraph"/>
            </w:pPr>
            <w:r w:rsidRPr="00087148">
              <w:t>0</w:t>
            </w:r>
          </w:p>
        </w:tc>
        <w:tc>
          <w:tcPr>
            <w:tcW w:w="1299" w:type="dxa"/>
          </w:tcPr>
          <w:p w14:paraId="5D1D97CF" w14:textId="77777777" w:rsidR="00BE7944" w:rsidRPr="00F94AE4" w:rsidRDefault="00BE7944" w:rsidP="00BE7944">
            <w:pPr>
              <w:pStyle w:val="ListParagraph"/>
            </w:pPr>
            <w:r>
              <w:t>£73.50</w:t>
            </w:r>
          </w:p>
        </w:tc>
        <w:tc>
          <w:tcPr>
            <w:tcW w:w="1299" w:type="dxa"/>
          </w:tcPr>
          <w:p w14:paraId="5355CDF8" w14:textId="77777777" w:rsidR="00BE7944" w:rsidRPr="00F94AE4" w:rsidRDefault="00BE7944" w:rsidP="00BE7944">
            <w:pPr>
              <w:pStyle w:val="ListParagraph"/>
            </w:pPr>
            <w:r>
              <w:t>£14,770.62</w:t>
            </w:r>
          </w:p>
        </w:tc>
        <w:tc>
          <w:tcPr>
            <w:tcW w:w="1588" w:type="dxa"/>
          </w:tcPr>
          <w:p w14:paraId="1DCB80E8" w14:textId="77777777" w:rsidR="00BE7944" w:rsidRPr="00F94AE4" w:rsidRDefault="00BE7944" w:rsidP="00BE7944">
            <w:pPr>
              <w:pStyle w:val="ListParagraph"/>
            </w:pPr>
            <w:r>
              <w:t>Room hire</w:t>
            </w:r>
          </w:p>
        </w:tc>
      </w:tr>
      <w:tr w:rsidR="00533CC9" w:rsidRPr="009175F5" w14:paraId="67D27398" w14:textId="77777777" w:rsidTr="00533CC9">
        <w:trPr>
          <w:trHeight w:val="367"/>
        </w:trPr>
        <w:tc>
          <w:tcPr>
            <w:tcW w:w="1122" w:type="dxa"/>
          </w:tcPr>
          <w:p w14:paraId="2BBB03BC" w14:textId="77777777" w:rsidR="00BE7944" w:rsidRPr="009175F5" w:rsidRDefault="00BE7944" w:rsidP="00BE7944">
            <w:pPr>
              <w:pStyle w:val="ListParagraph"/>
            </w:pPr>
            <w:r>
              <w:t>17/12/19</w:t>
            </w:r>
          </w:p>
        </w:tc>
        <w:tc>
          <w:tcPr>
            <w:tcW w:w="954" w:type="dxa"/>
          </w:tcPr>
          <w:p w14:paraId="408AFF04" w14:textId="77777777" w:rsidR="00BE7944" w:rsidRPr="009175F5" w:rsidRDefault="00BE7944" w:rsidP="00BE7944">
            <w:pPr>
              <w:pStyle w:val="ListParagraph"/>
            </w:pPr>
          </w:p>
        </w:tc>
        <w:tc>
          <w:tcPr>
            <w:tcW w:w="1493" w:type="dxa"/>
          </w:tcPr>
          <w:p w14:paraId="2F660D61" w14:textId="77777777" w:rsidR="00BE7944" w:rsidRPr="009175F5" w:rsidRDefault="00BE7944" w:rsidP="00BE7944">
            <w:pPr>
              <w:pStyle w:val="ListParagraph"/>
            </w:pPr>
          </w:p>
        </w:tc>
        <w:tc>
          <w:tcPr>
            <w:tcW w:w="1694" w:type="dxa"/>
          </w:tcPr>
          <w:p w14:paraId="791BFC4E" w14:textId="77777777" w:rsidR="00BE7944" w:rsidRPr="009175F5" w:rsidRDefault="00BE7944" w:rsidP="00BE7944">
            <w:pPr>
              <w:pStyle w:val="ListParagraph"/>
            </w:pPr>
            <w:r>
              <w:t>Deposits</w:t>
            </w:r>
          </w:p>
        </w:tc>
        <w:tc>
          <w:tcPr>
            <w:tcW w:w="1178" w:type="dxa"/>
          </w:tcPr>
          <w:p w14:paraId="41AB33C6" w14:textId="7AEA24AF" w:rsidR="00BE7944" w:rsidRPr="009175F5" w:rsidRDefault="00BE7944" w:rsidP="00BE7944">
            <w:pPr>
              <w:pStyle w:val="ListParagraph"/>
            </w:pPr>
            <w:r w:rsidRPr="00087148">
              <w:t>0</w:t>
            </w:r>
          </w:p>
        </w:tc>
        <w:tc>
          <w:tcPr>
            <w:tcW w:w="1299" w:type="dxa"/>
          </w:tcPr>
          <w:p w14:paraId="5FEDFB16" w14:textId="77777777" w:rsidR="00BE7944" w:rsidRPr="009175F5" w:rsidRDefault="00BE7944" w:rsidP="00BE7944">
            <w:pPr>
              <w:pStyle w:val="ListParagraph"/>
            </w:pPr>
            <w:r>
              <w:t>£490.00</w:t>
            </w:r>
          </w:p>
        </w:tc>
        <w:tc>
          <w:tcPr>
            <w:tcW w:w="1299" w:type="dxa"/>
          </w:tcPr>
          <w:p w14:paraId="47C651C2" w14:textId="77777777" w:rsidR="00BE7944" w:rsidRPr="009175F5" w:rsidRDefault="00BE7944" w:rsidP="00BE7944">
            <w:pPr>
              <w:pStyle w:val="ListParagraph"/>
            </w:pPr>
            <w:r>
              <w:t>£15,260.62</w:t>
            </w:r>
          </w:p>
        </w:tc>
        <w:tc>
          <w:tcPr>
            <w:tcW w:w="1588" w:type="dxa"/>
          </w:tcPr>
          <w:p w14:paraId="1E3B665B" w14:textId="77777777" w:rsidR="00BE7944" w:rsidRPr="009175F5" w:rsidRDefault="00BE7944" w:rsidP="00BE7944">
            <w:pPr>
              <w:pStyle w:val="ListParagraph"/>
            </w:pPr>
            <w:r>
              <w:t>Room hire</w:t>
            </w:r>
          </w:p>
        </w:tc>
      </w:tr>
      <w:tr w:rsidR="00533CC9" w:rsidRPr="009175F5" w14:paraId="636DFC13" w14:textId="77777777" w:rsidTr="00533CC9">
        <w:tc>
          <w:tcPr>
            <w:tcW w:w="1122" w:type="dxa"/>
          </w:tcPr>
          <w:p w14:paraId="0FA97373" w14:textId="77777777" w:rsidR="00BE7944" w:rsidRPr="009175F5" w:rsidRDefault="00BE7944" w:rsidP="00BE7944">
            <w:pPr>
              <w:pStyle w:val="ListParagraph"/>
            </w:pPr>
            <w:r>
              <w:t>17/12/19</w:t>
            </w:r>
          </w:p>
        </w:tc>
        <w:tc>
          <w:tcPr>
            <w:tcW w:w="954" w:type="dxa"/>
          </w:tcPr>
          <w:p w14:paraId="72BEC576" w14:textId="77777777" w:rsidR="00BE7944" w:rsidRPr="009175F5" w:rsidRDefault="00BE7944" w:rsidP="00BE7944">
            <w:pPr>
              <w:pStyle w:val="ListParagraph"/>
            </w:pPr>
          </w:p>
        </w:tc>
        <w:tc>
          <w:tcPr>
            <w:tcW w:w="1493" w:type="dxa"/>
          </w:tcPr>
          <w:p w14:paraId="1BAA3309" w14:textId="77777777" w:rsidR="00BE7944" w:rsidRPr="009175F5" w:rsidRDefault="00BE7944" w:rsidP="00BE7944">
            <w:pPr>
              <w:pStyle w:val="ListParagraph"/>
            </w:pPr>
          </w:p>
        </w:tc>
        <w:tc>
          <w:tcPr>
            <w:tcW w:w="1694" w:type="dxa"/>
          </w:tcPr>
          <w:p w14:paraId="6B749AC9" w14:textId="77777777" w:rsidR="00BE7944" w:rsidRPr="009175F5" w:rsidRDefault="00BE7944" w:rsidP="00BE7944">
            <w:pPr>
              <w:pStyle w:val="ListParagraph"/>
            </w:pPr>
            <w:r>
              <w:t>Deposits</w:t>
            </w:r>
          </w:p>
        </w:tc>
        <w:tc>
          <w:tcPr>
            <w:tcW w:w="1178" w:type="dxa"/>
          </w:tcPr>
          <w:p w14:paraId="73630BE6" w14:textId="038E46E3" w:rsidR="00BE7944" w:rsidRPr="009175F5" w:rsidRDefault="00BE7944" w:rsidP="00BE7944">
            <w:pPr>
              <w:pStyle w:val="ListParagraph"/>
            </w:pPr>
            <w:r w:rsidRPr="00087148">
              <w:t>0</w:t>
            </w:r>
          </w:p>
        </w:tc>
        <w:tc>
          <w:tcPr>
            <w:tcW w:w="1299" w:type="dxa"/>
          </w:tcPr>
          <w:p w14:paraId="39CC7290" w14:textId="77777777" w:rsidR="00BE7944" w:rsidRPr="009175F5" w:rsidRDefault="00BE7944" w:rsidP="00BE7944">
            <w:pPr>
              <w:pStyle w:val="ListParagraph"/>
            </w:pPr>
            <w:r>
              <w:t>£275.63</w:t>
            </w:r>
          </w:p>
        </w:tc>
        <w:tc>
          <w:tcPr>
            <w:tcW w:w="1299" w:type="dxa"/>
          </w:tcPr>
          <w:p w14:paraId="7353C976" w14:textId="77777777" w:rsidR="00BE7944" w:rsidRPr="009175F5" w:rsidRDefault="00BE7944" w:rsidP="00BE7944">
            <w:pPr>
              <w:pStyle w:val="ListParagraph"/>
            </w:pPr>
            <w:r>
              <w:t>£15,536.25</w:t>
            </w:r>
          </w:p>
        </w:tc>
        <w:tc>
          <w:tcPr>
            <w:tcW w:w="1588" w:type="dxa"/>
          </w:tcPr>
          <w:p w14:paraId="7064BB2F" w14:textId="77777777" w:rsidR="00BE7944" w:rsidRPr="009175F5" w:rsidRDefault="00BE7944" w:rsidP="00BE7944">
            <w:pPr>
              <w:pStyle w:val="ListParagraph"/>
            </w:pPr>
            <w:r>
              <w:t>Room hire</w:t>
            </w:r>
          </w:p>
        </w:tc>
      </w:tr>
      <w:tr w:rsidR="00533CC9" w:rsidRPr="0084592C" w14:paraId="41B0C28D" w14:textId="77777777" w:rsidTr="00533CC9">
        <w:tc>
          <w:tcPr>
            <w:tcW w:w="1122" w:type="dxa"/>
          </w:tcPr>
          <w:p w14:paraId="0D6C4470" w14:textId="77777777" w:rsidR="00BE7944" w:rsidRPr="0084592C" w:rsidRDefault="00BE7944" w:rsidP="00BE7944">
            <w:pPr>
              <w:pStyle w:val="ListParagraph"/>
              <w:rPr>
                <w:rFonts w:cs="Calibri"/>
              </w:rPr>
            </w:pPr>
            <w:r>
              <w:t>16/12/19</w:t>
            </w:r>
          </w:p>
        </w:tc>
        <w:tc>
          <w:tcPr>
            <w:tcW w:w="954" w:type="dxa"/>
          </w:tcPr>
          <w:p w14:paraId="0D8A46DF" w14:textId="77777777" w:rsidR="00BE7944" w:rsidRPr="0084592C" w:rsidRDefault="00BE7944" w:rsidP="00BE7944">
            <w:pPr>
              <w:pStyle w:val="ListParagraph"/>
              <w:rPr>
                <w:rFonts w:cs="Calibri"/>
              </w:rPr>
            </w:pPr>
            <w:r>
              <w:t>DD</w:t>
            </w:r>
          </w:p>
        </w:tc>
        <w:tc>
          <w:tcPr>
            <w:tcW w:w="1493" w:type="dxa"/>
          </w:tcPr>
          <w:p w14:paraId="0CCD85BF" w14:textId="77777777" w:rsidR="00BE7944" w:rsidRPr="0084592C" w:rsidRDefault="00BE7944" w:rsidP="00BE7944">
            <w:pPr>
              <w:pStyle w:val="ListParagraph"/>
              <w:rPr>
                <w:rFonts w:cs="Calibri"/>
              </w:rPr>
            </w:pPr>
            <w:r>
              <w:t>PWLB</w:t>
            </w:r>
          </w:p>
        </w:tc>
        <w:tc>
          <w:tcPr>
            <w:tcW w:w="1694" w:type="dxa"/>
          </w:tcPr>
          <w:p w14:paraId="4390B4B9" w14:textId="77777777" w:rsidR="00BE7944" w:rsidRPr="0084592C" w:rsidRDefault="00BE7944" w:rsidP="00BE7944">
            <w:pPr>
              <w:pStyle w:val="ListParagraph"/>
              <w:rPr>
                <w:rFonts w:cs="Calibri"/>
              </w:rPr>
            </w:pPr>
            <w:r>
              <w:t>Loan repayment (allotments)</w:t>
            </w:r>
          </w:p>
        </w:tc>
        <w:tc>
          <w:tcPr>
            <w:tcW w:w="1178" w:type="dxa"/>
          </w:tcPr>
          <w:p w14:paraId="2171E9DC" w14:textId="77777777" w:rsidR="00BE7944" w:rsidRPr="0084592C" w:rsidRDefault="00BE7944" w:rsidP="00BE7944">
            <w:pPr>
              <w:pStyle w:val="ListParagraph"/>
              <w:rPr>
                <w:rFonts w:cs="Calibri"/>
              </w:rPr>
            </w:pPr>
            <w:r>
              <w:t>£807.75</w:t>
            </w:r>
          </w:p>
        </w:tc>
        <w:tc>
          <w:tcPr>
            <w:tcW w:w="1299" w:type="dxa"/>
          </w:tcPr>
          <w:p w14:paraId="2A256FCB" w14:textId="044228F1" w:rsidR="00BE7944" w:rsidRPr="0084592C" w:rsidRDefault="00BE7944" w:rsidP="00BE7944">
            <w:pPr>
              <w:pStyle w:val="ListParagraph"/>
              <w:rPr>
                <w:rFonts w:cs="Calibri"/>
              </w:rPr>
            </w:pPr>
            <w:r>
              <w:t>0</w:t>
            </w:r>
          </w:p>
        </w:tc>
        <w:tc>
          <w:tcPr>
            <w:tcW w:w="1299" w:type="dxa"/>
          </w:tcPr>
          <w:p w14:paraId="793E9489" w14:textId="77777777" w:rsidR="00BE7944" w:rsidRPr="0084592C" w:rsidRDefault="00BE7944" w:rsidP="00BE7944">
            <w:pPr>
              <w:pStyle w:val="ListParagraph"/>
              <w:rPr>
                <w:rFonts w:cs="Calibri"/>
              </w:rPr>
            </w:pPr>
            <w:r w:rsidRPr="0084592C">
              <w:rPr>
                <w:rFonts w:cs="Calibri"/>
              </w:rPr>
              <w:t>£14,728.50</w:t>
            </w:r>
          </w:p>
        </w:tc>
        <w:tc>
          <w:tcPr>
            <w:tcW w:w="1588" w:type="dxa"/>
          </w:tcPr>
          <w:p w14:paraId="70D54B25" w14:textId="77777777" w:rsidR="00BE7944" w:rsidRPr="0084592C" w:rsidRDefault="00BE7944" w:rsidP="00BE7944">
            <w:pPr>
              <w:pStyle w:val="ListParagraph"/>
              <w:rPr>
                <w:rFonts w:cs="Calibri"/>
              </w:rPr>
            </w:pPr>
          </w:p>
        </w:tc>
      </w:tr>
      <w:tr w:rsidR="00533CC9" w:rsidRPr="0084592C" w14:paraId="1F3CE1B3" w14:textId="77777777" w:rsidTr="00533CC9">
        <w:tc>
          <w:tcPr>
            <w:tcW w:w="1122" w:type="dxa"/>
          </w:tcPr>
          <w:p w14:paraId="35247BA8" w14:textId="77777777" w:rsidR="00BE7944" w:rsidRPr="0084592C" w:rsidRDefault="00BE7944" w:rsidP="00BE7944">
            <w:pPr>
              <w:pStyle w:val="ListParagraph"/>
              <w:rPr>
                <w:rFonts w:cs="Calibri"/>
              </w:rPr>
            </w:pPr>
            <w:r>
              <w:t>18/12/19</w:t>
            </w:r>
          </w:p>
        </w:tc>
        <w:tc>
          <w:tcPr>
            <w:tcW w:w="954" w:type="dxa"/>
          </w:tcPr>
          <w:p w14:paraId="53A8AD1A" w14:textId="77777777" w:rsidR="00BE7944" w:rsidRPr="0084592C" w:rsidRDefault="00BE7944" w:rsidP="00BE7944">
            <w:pPr>
              <w:pStyle w:val="ListParagraph"/>
              <w:rPr>
                <w:rFonts w:cs="Calibri"/>
              </w:rPr>
            </w:pPr>
          </w:p>
        </w:tc>
        <w:tc>
          <w:tcPr>
            <w:tcW w:w="1493" w:type="dxa"/>
          </w:tcPr>
          <w:p w14:paraId="0905ACD2" w14:textId="77777777" w:rsidR="00BE7944" w:rsidRPr="0084592C" w:rsidRDefault="00BE7944" w:rsidP="00BE7944">
            <w:pPr>
              <w:pStyle w:val="ListParagraph"/>
              <w:rPr>
                <w:rFonts w:cs="Calibri"/>
              </w:rPr>
            </w:pPr>
          </w:p>
        </w:tc>
        <w:tc>
          <w:tcPr>
            <w:tcW w:w="1694" w:type="dxa"/>
          </w:tcPr>
          <w:p w14:paraId="39C396C2" w14:textId="77777777" w:rsidR="00BE7944" w:rsidRPr="0084592C" w:rsidRDefault="00BE7944" w:rsidP="00BE7944">
            <w:pPr>
              <w:pStyle w:val="ListParagraph"/>
              <w:rPr>
                <w:rFonts w:cs="Calibri"/>
              </w:rPr>
            </w:pPr>
            <w:r>
              <w:t>Transfer from deposit account</w:t>
            </w:r>
          </w:p>
        </w:tc>
        <w:tc>
          <w:tcPr>
            <w:tcW w:w="1178" w:type="dxa"/>
          </w:tcPr>
          <w:p w14:paraId="1F7B593C" w14:textId="7CC0411C" w:rsidR="00BE7944" w:rsidRPr="0084592C" w:rsidRDefault="00BE7944" w:rsidP="00BE7944">
            <w:pPr>
              <w:pStyle w:val="ListParagraph"/>
              <w:rPr>
                <w:rFonts w:cs="Calibri"/>
              </w:rPr>
            </w:pPr>
            <w:r w:rsidRPr="00AB0F5D">
              <w:t>0</w:t>
            </w:r>
          </w:p>
        </w:tc>
        <w:tc>
          <w:tcPr>
            <w:tcW w:w="1299" w:type="dxa"/>
          </w:tcPr>
          <w:p w14:paraId="5A1B1495" w14:textId="77777777" w:rsidR="00BE7944" w:rsidRPr="0084592C" w:rsidRDefault="00BE7944" w:rsidP="00BE7944">
            <w:pPr>
              <w:pStyle w:val="ListParagraph"/>
              <w:rPr>
                <w:rFonts w:cs="Calibri"/>
              </w:rPr>
            </w:pPr>
            <w:r>
              <w:t>£10,000.00</w:t>
            </w:r>
          </w:p>
        </w:tc>
        <w:tc>
          <w:tcPr>
            <w:tcW w:w="1299" w:type="dxa"/>
          </w:tcPr>
          <w:p w14:paraId="5BF18466" w14:textId="77777777" w:rsidR="00BE7944" w:rsidRPr="0084592C" w:rsidRDefault="00BE7944" w:rsidP="00BE7944">
            <w:pPr>
              <w:pStyle w:val="ListParagraph"/>
              <w:rPr>
                <w:rFonts w:cs="Calibri"/>
              </w:rPr>
            </w:pPr>
            <w:r w:rsidRPr="0084592C">
              <w:rPr>
                <w:rFonts w:cs="Calibri"/>
              </w:rPr>
              <w:t>£24,728.50</w:t>
            </w:r>
          </w:p>
        </w:tc>
        <w:tc>
          <w:tcPr>
            <w:tcW w:w="1588" w:type="dxa"/>
          </w:tcPr>
          <w:p w14:paraId="5B7128F3" w14:textId="77777777" w:rsidR="00BE7944" w:rsidRPr="0084592C" w:rsidRDefault="00BE7944" w:rsidP="00BE7944">
            <w:pPr>
              <w:pStyle w:val="ListParagraph"/>
              <w:rPr>
                <w:rFonts w:cs="Calibri"/>
              </w:rPr>
            </w:pPr>
          </w:p>
        </w:tc>
      </w:tr>
      <w:tr w:rsidR="00533CC9" w:rsidRPr="0084592C" w14:paraId="6770E89A" w14:textId="77777777" w:rsidTr="00533CC9">
        <w:tc>
          <w:tcPr>
            <w:tcW w:w="1122" w:type="dxa"/>
          </w:tcPr>
          <w:p w14:paraId="7DAB4752" w14:textId="77777777" w:rsidR="00BE7944" w:rsidRPr="0084592C" w:rsidRDefault="00BE7944" w:rsidP="00BE7944">
            <w:pPr>
              <w:pStyle w:val="ListParagraph"/>
              <w:rPr>
                <w:rFonts w:cs="Calibri"/>
              </w:rPr>
            </w:pPr>
            <w:r w:rsidRPr="0084592C">
              <w:rPr>
                <w:rFonts w:cs="Calibri"/>
              </w:rPr>
              <w:t>18/12/19</w:t>
            </w:r>
          </w:p>
        </w:tc>
        <w:tc>
          <w:tcPr>
            <w:tcW w:w="954" w:type="dxa"/>
          </w:tcPr>
          <w:p w14:paraId="2EDC16F1" w14:textId="77777777" w:rsidR="00BE7944" w:rsidRPr="0084592C" w:rsidRDefault="00BE7944" w:rsidP="00BE7944">
            <w:pPr>
              <w:pStyle w:val="ListParagraph"/>
              <w:rPr>
                <w:rFonts w:cs="Calibri"/>
              </w:rPr>
            </w:pPr>
          </w:p>
        </w:tc>
        <w:tc>
          <w:tcPr>
            <w:tcW w:w="1493" w:type="dxa"/>
          </w:tcPr>
          <w:p w14:paraId="4C68E2A8" w14:textId="77777777" w:rsidR="00BE7944" w:rsidRPr="0084592C" w:rsidRDefault="00BE7944" w:rsidP="00BE7944">
            <w:pPr>
              <w:pStyle w:val="ListParagraph"/>
              <w:rPr>
                <w:rFonts w:cs="Calibri"/>
              </w:rPr>
            </w:pPr>
          </w:p>
        </w:tc>
        <w:tc>
          <w:tcPr>
            <w:tcW w:w="1694" w:type="dxa"/>
          </w:tcPr>
          <w:p w14:paraId="6ECC2F54" w14:textId="77777777" w:rsidR="00BE7944" w:rsidRPr="0084592C" w:rsidRDefault="00BE7944" w:rsidP="00BE7944">
            <w:pPr>
              <w:pStyle w:val="ListParagraph"/>
              <w:rPr>
                <w:rFonts w:cs="Calibri"/>
              </w:rPr>
            </w:pPr>
            <w:r w:rsidRPr="0084592C">
              <w:rPr>
                <w:rFonts w:cs="Calibri"/>
              </w:rPr>
              <w:t>Deposits</w:t>
            </w:r>
          </w:p>
        </w:tc>
        <w:tc>
          <w:tcPr>
            <w:tcW w:w="1178" w:type="dxa"/>
          </w:tcPr>
          <w:p w14:paraId="2A40A3BA" w14:textId="768ED7B0" w:rsidR="00BE7944" w:rsidRPr="0084592C" w:rsidRDefault="00BE7944" w:rsidP="00BE7944">
            <w:pPr>
              <w:pStyle w:val="ListParagraph"/>
              <w:rPr>
                <w:rFonts w:cs="Calibri"/>
              </w:rPr>
            </w:pPr>
            <w:r w:rsidRPr="00AB0F5D">
              <w:t>0</w:t>
            </w:r>
          </w:p>
        </w:tc>
        <w:tc>
          <w:tcPr>
            <w:tcW w:w="1299" w:type="dxa"/>
          </w:tcPr>
          <w:p w14:paraId="0CD5D3F1" w14:textId="77777777" w:rsidR="00BE7944" w:rsidRPr="0084592C" w:rsidRDefault="00BE7944" w:rsidP="00BE7944">
            <w:pPr>
              <w:pStyle w:val="ListParagraph"/>
              <w:rPr>
                <w:rFonts w:cs="Calibri"/>
              </w:rPr>
            </w:pPr>
            <w:r w:rsidRPr="0084592C">
              <w:rPr>
                <w:rFonts w:cs="Calibri"/>
              </w:rPr>
              <w:t>£351.75</w:t>
            </w:r>
          </w:p>
        </w:tc>
        <w:tc>
          <w:tcPr>
            <w:tcW w:w="1299" w:type="dxa"/>
          </w:tcPr>
          <w:p w14:paraId="02306EF7" w14:textId="77777777" w:rsidR="00BE7944" w:rsidRPr="0084592C" w:rsidRDefault="00BE7944" w:rsidP="00BE7944">
            <w:pPr>
              <w:pStyle w:val="ListParagraph"/>
              <w:rPr>
                <w:rFonts w:cs="Calibri"/>
              </w:rPr>
            </w:pPr>
            <w:r w:rsidRPr="0084592C">
              <w:rPr>
                <w:rFonts w:cs="Calibri"/>
              </w:rPr>
              <w:t>£25,080.25</w:t>
            </w:r>
          </w:p>
        </w:tc>
        <w:tc>
          <w:tcPr>
            <w:tcW w:w="1588" w:type="dxa"/>
          </w:tcPr>
          <w:p w14:paraId="171DA5DE" w14:textId="77777777" w:rsidR="00BE7944" w:rsidRPr="0084592C" w:rsidRDefault="00BE7944" w:rsidP="00BE7944">
            <w:pPr>
              <w:pStyle w:val="ListParagraph"/>
              <w:rPr>
                <w:rFonts w:cs="Calibri"/>
              </w:rPr>
            </w:pPr>
            <w:r w:rsidRPr="0084592C">
              <w:rPr>
                <w:rFonts w:cs="Calibri"/>
              </w:rPr>
              <w:t>Room hire</w:t>
            </w:r>
          </w:p>
        </w:tc>
      </w:tr>
      <w:tr w:rsidR="00533CC9" w:rsidRPr="0084592C" w14:paraId="36EB290B" w14:textId="77777777" w:rsidTr="00533CC9">
        <w:tc>
          <w:tcPr>
            <w:tcW w:w="1122" w:type="dxa"/>
          </w:tcPr>
          <w:p w14:paraId="71983A34" w14:textId="77777777" w:rsidR="00BE7944" w:rsidRPr="0084592C" w:rsidRDefault="00BE7944" w:rsidP="00BE7944">
            <w:pPr>
              <w:pStyle w:val="ListParagraph"/>
              <w:rPr>
                <w:rFonts w:cs="Calibri"/>
              </w:rPr>
            </w:pPr>
            <w:r w:rsidRPr="0084592C">
              <w:rPr>
                <w:rFonts w:cs="Calibri"/>
              </w:rPr>
              <w:t>18/12/19</w:t>
            </w:r>
          </w:p>
        </w:tc>
        <w:tc>
          <w:tcPr>
            <w:tcW w:w="954" w:type="dxa"/>
          </w:tcPr>
          <w:p w14:paraId="77FDCA0F" w14:textId="77777777" w:rsidR="00BE7944" w:rsidRPr="0084592C" w:rsidRDefault="00BE7944" w:rsidP="00BE7944">
            <w:pPr>
              <w:pStyle w:val="ListParagraph"/>
              <w:rPr>
                <w:rFonts w:cs="Calibri"/>
              </w:rPr>
            </w:pPr>
          </w:p>
        </w:tc>
        <w:tc>
          <w:tcPr>
            <w:tcW w:w="1493" w:type="dxa"/>
          </w:tcPr>
          <w:p w14:paraId="5E3D9450" w14:textId="77777777" w:rsidR="00BE7944" w:rsidRPr="0084592C" w:rsidRDefault="00BE7944" w:rsidP="00BE7944">
            <w:pPr>
              <w:pStyle w:val="ListParagraph"/>
              <w:rPr>
                <w:rFonts w:cs="Calibri"/>
              </w:rPr>
            </w:pPr>
            <w:proofErr w:type="spellStart"/>
            <w:r w:rsidRPr="0084592C">
              <w:rPr>
                <w:rFonts w:cs="Calibri"/>
              </w:rPr>
              <w:t>ChudFest</w:t>
            </w:r>
            <w:proofErr w:type="spellEnd"/>
          </w:p>
        </w:tc>
        <w:tc>
          <w:tcPr>
            <w:tcW w:w="1694" w:type="dxa"/>
          </w:tcPr>
          <w:p w14:paraId="7B6FAC6E" w14:textId="77777777" w:rsidR="00BE7944" w:rsidRPr="0084592C" w:rsidRDefault="00BE7944" w:rsidP="00BE7944">
            <w:pPr>
              <w:pStyle w:val="ListParagraph"/>
              <w:rPr>
                <w:rFonts w:cs="Calibri"/>
              </w:rPr>
            </w:pPr>
            <w:r w:rsidRPr="0084592C">
              <w:rPr>
                <w:rFonts w:cs="Calibri"/>
              </w:rPr>
              <w:t>Deposits</w:t>
            </w:r>
          </w:p>
        </w:tc>
        <w:tc>
          <w:tcPr>
            <w:tcW w:w="1178" w:type="dxa"/>
          </w:tcPr>
          <w:p w14:paraId="06370355" w14:textId="60F57957" w:rsidR="00BE7944" w:rsidRPr="0084592C" w:rsidRDefault="00BE7944" w:rsidP="00BE7944">
            <w:pPr>
              <w:pStyle w:val="ListParagraph"/>
              <w:rPr>
                <w:rFonts w:cs="Calibri"/>
              </w:rPr>
            </w:pPr>
            <w:r w:rsidRPr="00AB0F5D">
              <w:t>0</w:t>
            </w:r>
          </w:p>
        </w:tc>
        <w:tc>
          <w:tcPr>
            <w:tcW w:w="1299" w:type="dxa"/>
          </w:tcPr>
          <w:p w14:paraId="078781AA" w14:textId="77777777" w:rsidR="00BE7944" w:rsidRPr="0084592C" w:rsidRDefault="00BE7944" w:rsidP="00BE7944">
            <w:pPr>
              <w:pStyle w:val="ListParagraph"/>
              <w:rPr>
                <w:rFonts w:cs="Calibri"/>
              </w:rPr>
            </w:pPr>
            <w:r w:rsidRPr="0084592C">
              <w:rPr>
                <w:rFonts w:cs="Calibri"/>
              </w:rPr>
              <w:t>£2,192.00</w:t>
            </w:r>
          </w:p>
        </w:tc>
        <w:tc>
          <w:tcPr>
            <w:tcW w:w="1299" w:type="dxa"/>
          </w:tcPr>
          <w:p w14:paraId="7486098E" w14:textId="77777777" w:rsidR="00BE7944" w:rsidRPr="0084592C" w:rsidRDefault="00BE7944" w:rsidP="00BE7944">
            <w:pPr>
              <w:pStyle w:val="ListParagraph"/>
              <w:rPr>
                <w:rFonts w:cs="Calibri"/>
              </w:rPr>
            </w:pPr>
            <w:r w:rsidRPr="0084592C">
              <w:rPr>
                <w:rFonts w:cs="Calibri"/>
              </w:rPr>
              <w:t>£27,272.25</w:t>
            </w:r>
          </w:p>
        </w:tc>
        <w:tc>
          <w:tcPr>
            <w:tcW w:w="1588" w:type="dxa"/>
          </w:tcPr>
          <w:p w14:paraId="552992A2" w14:textId="77777777" w:rsidR="00BE7944" w:rsidRPr="0084592C" w:rsidRDefault="00BE7944" w:rsidP="00BE7944">
            <w:pPr>
              <w:pStyle w:val="ListParagraph"/>
              <w:rPr>
                <w:rFonts w:cs="Calibri"/>
              </w:rPr>
            </w:pPr>
            <w:r w:rsidRPr="0084592C">
              <w:rPr>
                <w:rFonts w:cs="Calibri"/>
              </w:rPr>
              <w:t>Xmas lights contribution</w:t>
            </w:r>
          </w:p>
        </w:tc>
      </w:tr>
      <w:tr w:rsidR="00533CC9" w:rsidRPr="0084592C" w14:paraId="49D772CC" w14:textId="77777777" w:rsidTr="00533CC9">
        <w:tc>
          <w:tcPr>
            <w:tcW w:w="1122" w:type="dxa"/>
          </w:tcPr>
          <w:p w14:paraId="76925CD1" w14:textId="77777777" w:rsidR="00BE7944" w:rsidRPr="0084592C" w:rsidRDefault="00BE7944" w:rsidP="00BE7944">
            <w:pPr>
              <w:pStyle w:val="ListParagraph"/>
              <w:rPr>
                <w:rFonts w:cs="Calibri"/>
              </w:rPr>
            </w:pPr>
            <w:r w:rsidRPr="0084592C">
              <w:rPr>
                <w:rFonts w:cs="Calibri"/>
              </w:rPr>
              <w:t>18/12/19</w:t>
            </w:r>
          </w:p>
        </w:tc>
        <w:tc>
          <w:tcPr>
            <w:tcW w:w="954" w:type="dxa"/>
          </w:tcPr>
          <w:p w14:paraId="67FFA540" w14:textId="77777777" w:rsidR="00BE7944" w:rsidRPr="0084592C" w:rsidRDefault="00BE7944" w:rsidP="00BE7944">
            <w:pPr>
              <w:pStyle w:val="ListParagraph"/>
              <w:rPr>
                <w:rFonts w:cs="Calibri"/>
              </w:rPr>
            </w:pPr>
          </w:p>
        </w:tc>
        <w:tc>
          <w:tcPr>
            <w:tcW w:w="1493" w:type="dxa"/>
          </w:tcPr>
          <w:p w14:paraId="557374AC" w14:textId="77777777" w:rsidR="00BE7944" w:rsidRPr="0084592C" w:rsidRDefault="00BE7944" w:rsidP="00BE7944">
            <w:pPr>
              <w:pStyle w:val="ListParagraph"/>
              <w:rPr>
                <w:rFonts w:cs="Calibri"/>
              </w:rPr>
            </w:pPr>
          </w:p>
        </w:tc>
        <w:tc>
          <w:tcPr>
            <w:tcW w:w="1694" w:type="dxa"/>
          </w:tcPr>
          <w:p w14:paraId="494FBDF4" w14:textId="77777777" w:rsidR="00BE7944" w:rsidRPr="0084592C" w:rsidRDefault="00BE7944" w:rsidP="00BE7944">
            <w:pPr>
              <w:pStyle w:val="ListParagraph"/>
              <w:rPr>
                <w:rFonts w:cs="Calibri"/>
              </w:rPr>
            </w:pPr>
            <w:r w:rsidRPr="0084592C">
              <w:rPr>
                <w:rFonts w:cs="Calibri"/>
              </w:rPr>
              <w:t>Deposits</w:t>
            </w:r>
          </w:p>
        </w:tc>
        <w:tc>
          <w:tcPr>
            <w:tcW w:w="1178" w:type="dxa"/>
          </w:tcPr>
          <w:p w14:paraId="133720D2" w14:textId="443CE8EE" w:rsidR="00BE7944" w:rsidRPr="0084592C" w:rsidRDefault="00BE7944" w:rsidP="00BE7944">
            <w:pPr>
              <w:pStyle w:val="ListParagraph"/>
              <w:rPr>
                <w:rFonts w:cs="Calibri"/>
              </w:rPr>
            </w:pPr>
            <w:r w:rsidRPr="00AB0F5D">
              <w:t>0</w:t>
            </w:r>
          </w:p>
        </w:tc>
        <w:tc>
          <w:tcPr>
            <w:tcW w:w="1299" w:type="dxa"/>
          </w:tcPr>
          <w:p w14:paraId="44F2D056" w14:textId="77777777" w:rsidR="00BE7944" w:rsidRPr="0084592C" w:rsidRDefault="00BE7944" w:rsidP="00BE7944">
            <w:pPr>
              <w:pStyle w:val="ListParagraph"/>
              <w:rPr>
                <w:rFonts w:cs="Calibri"/>
              </w:rPr>
            </w:pPr>
            <w:r w:rsidRPr="0084592C">
              <w:rPr>
                <w:rFonts w:cs="Calibri"/>
              </w:rPr>
              <w:t>£236.25</w:t>
            </w:r>
          </w:p>
        </w:tc>
        <w:tc>
          <w:tcPr>
            <w:tcW w:w="1299" w:type="dxa"/>
          </w:tcPr>
          <w:p w14:paraId="322F47FD" w14:textId="77777777" w:rsidR="00BE7944" w:rsidRPr="0084592C" w:rsidRDefault="00BE7944" w:rsidP="00BE7944">
            <w:pPr>
              <w:pStyle w:val="ListParagraph"/>
              <w:rPr>
                <w:rFonts w:cs="Calibri"/>
              </w:rPr>
            </w:pPr>
            <w:r w:rsidRPr="0084592C">
              <w:rPr>
                <w:rFonts w:cs="Calibri"/>
              </w:rPr>
              <w:t>£27,508.50</w:t>
            </w:r>
          </w:p>
        </w:tc>
        <w:tc>
          <w:tcPr>
            <w:tcW w:w="1588" w:type="dxa"/>
          </w:tcPr>
          <w:p w14:paraId="5AE97918" w14:textId="77777777" w:rsidR="00BE7944" w:rsidRPr="0084592C" w:rsidRDefault="00BE7944" w:rsidP="00BE7944">
            <w:pPr>
              <w:pStyle w:val="ListParagraph"/>
              <w:rPr>
                <w:rFonts w:cs="Calibri"/>
              </w:rPr>
            </w:pPr>
            <w:r w:rsidRPr="0084592C">
              <w:rPr>
                <w:rFonts w:cs="Calibri"/>
              </w:rPr>
              <w:t>Room hire</w:t>
            </w:r>
          </w:p>
        </w:tc>
      </w:tr>
      <w:tr w:rsidR="00533CC9" w:rsidRPr="0084592C" w14:paraId="19F79CD0" w14:textId="77777777" w:rsidTr="00533CC9">
        <w:tc>
          <w:tcPr>
            <w:tcW w:w="1122" w:type="dxa"/>
          </w:tcPr>
          <w:p w14:paraId="695BD738" w14:textId="77777777" w:rsidR="00BE7944" w:rsidRPr="0084592C" w:rsidRDefault="00BE7944" w:rsidP="00BE7944">
            <w:pPr>
              <w:pStyle w:val="ListParagraph"/>
              <w:rPr>
                <w:rFonts w:cs="Calibri"/>
              </w:rPr>
            </w:pPr>
            <w:r>
              <w:t>20/12/19</w:t>
            </w:r>
          </w:p>
        </w:tc>
        <w:tc>
          <w:tcPr>
            <w:tcW w:w="954" w:type="dxa"/>
          </w:tcPr>
          <w:p w14:paraId="035C7AC1" w14:textId="77777777" w:rsidR="00BE7944" w:rsidRPr="0084592C" w:rsidRDefault="00BE7944" w:rsidP="00BE7944">
            <w:pPr>
              <w:pStyle w:val="ListParagraph"/>
              <w:rPr>
                <w:rFonts w:cs="Calibri"/>
              </w:rPr>
            </w:pPr>
            <w:r>
              <w:t>DD</w:t>
            </w:r>
          </w:p>
        </w:tc>
        <w:tc>
          <w:tcPr>
            <w:tcW w:w="1493" w:type="dxa"/>
          </w:tcPr>
          <w:p w14:paraId="0DDDF7D0" w14:textId="77777777" w:rsidR="00BE7944" w:rsidRPr="0084592C" w:rsidRDefault="00BE7944" w:rsidP="00BE7944">
            <w:pPr>
              <w:pStyle w:val="ListParagraph"/>
              <w:rPr>
                <w:rFonts w:cs="Calibri"/>
              </w:rPr>
            </w:pPr>
            <w:r>
              <w:t>Gazprom</w:t>
            </w:r>
          </w:p>
        </w:tc>
        <w:tc>
          <w:tcPr>
            <w:tcW w:w="1694" w:type="dxa"/>
          </w:tcPr>
          <w:p w14:paraId="177894CC" w14:textId="77777777" w:rsidR="00BE7944" w:rsidRPr="0084592C" w:rsidRDefault="00BE7944" w:rsidP="00BE7944">
            <w:pPr>
              <w:pStyle w:val="ListParagraph"/>
              <w:rPr>
                <w:rFonts w:cs="Calibri"/>
              </w:rPr>
            </w:pPr>
            <w:r>
              <w:t>Gas (WR)</w:t>
            </w:r>
          </w:p>
        </w:tc>
        <w:tc>
          <w:tcPr>
            <w:tcW w:w="1178" w:type="dxa"/>
          </w:tcPr>
          <w:p w14:paraId="07F10C5C" w14:textId="77777777" w:rsidR="00BE7944" w:rsidRPr="0084592C" w:rsidRDefault="00BE7944" w:rsidP="00BE7944">
            <w:pPr>
              <w:pStyle w:val="ListParagraph"/>
              <w:rPr>
                <w:rFonts w:cs="Calibri"/>
              </w:rPr>
            </w:pPr>
            <w:r>
              <w:t>£235.42</w:t>
            </w:r>
          </w:p>
        </w:tc>
        <w:tc>
          <w:tcPr>
            <w:tcW w:w="1299" w:type="dxa"/>
          </w:tcPr>
          <w:p w14:paraId="4573EC61" w14:textId="69310AE6" w:rsidR="00BE7944" w:rsidRPr="0084592C" w:rsidRDefault="00BE7944" w:rsidP="00BE7944">
            <w:pPr>
              <w:pStyle w:val="ListParagraph"/>
              <w:rPr>
                <w:rFonts w:cs="Calibri"/>
              </w:rPr>
            </w:pPr>
            <w:r w:rsidRPr="00007A91">
              <w:t>0</w:t>
            </w:r>
          </w:p>
        </w:tc>
        <w:tc>
          <w:tcPr>
            <w:tcW w:w="1299" w:type="dxa"/>
          </w:tcPr>
          <w:p w14:paraId="0B401F9B" w14:textId="77777777" w:rsidR="00BE7944" w:rsidRPr="0084592C" w:rsidRDefault="00BE7944" w:rsidP="00BE7944">
            <w:pPr>
              <w:pStyle w:val="ListParagraph"/>
              <w:rPr>
                <w:rFonts w:cs="Calibri"/>
              </w:rPr>
            </w:pPr>
            <w:r w:rsidRPr="0084592C">
              <w:rPr>
                <w:rFonts w:cs="Calibri"/>
              </w:rPr>
              <w:t>£27,273.08</w:t>
            </w:r>
          </w:p>
        </w:tc>
        <w:tc>
          <w:tcPr>
            <w:tcW w:w="1588" w:type="dxa"/>
          </w:tcPr>
          <w:p w14:paraId="36093308" w14:textId="77777777" w:rsidR="00BE7944" w:rsidRPr="0084592C" w:rsidRDefault="00BE7944" w:rsidP="00BE7944">
            <w:pPr>
              <w:pStyle w:val="ListParagraph"/>
              <w:rPr>
                <w:rFonts w:cs="Calibri"/>
              </w:rPr>
            </w:pPr>
          </w:p>
        </w:tc>
      </w:tr>
      <w:tr w:rsidR="00533CC9" w:rsidRPr="0084592C" w14:paraId="7E139418" w14:textId="77777777" w:rsidTr="00533CC9">
        <w:trPr>
          <w:trHeight w:val="425"/>
        </w:trPr>
        <w:tc>
          <w:tcPr>
            <w:tcW w:w="1122" w:type="dxa"/>
          </w:tcPr>
          <w:p w14:paraId="4B47A869" w14:textId="77777777" w:rsidR="00BE7944" w:rsidRPr="0084592C" w:rsidRDefault="00BE7944" w:rsidP="00BE7944">
            <w:pPr>
              <w:pStyle w:val="ListParagraph"/>
              <w:rPr>
                <w:rFonts w:cs="Calibri"/>
              </w:rPr>
            </w:pPr>
            <w:r>
              <w:t>20/12/19</w:t>
            </w:r>
          </w:p>
        </w:tc>
        <w:tc>
          <w:tcPr>
            <w:tcW w:w="954" w:type="dxa"/>
          </w:tcPr>
          <w:p w14:paraId="17149D9D" w14:textId="77777777" w:rsidR="00BE7944" w:rsidRPr="0084592C" w:rsidRDefault="00BE7944" w:rsidP="00BE7944">
            <w:pPr>
              <w:pStyle w:val="ListParagraph"/>
              <w:rPr>
                <w:rFonts w:cs="Calibri"/>
              </w:rPr>
            </w:pPr>
            <w:r>
              <w:t>DD</w:t>
            </w:r>
          </w:p>
        </w:tc>
        <w:tc>
          <w:tcPr>
            <w:tcW w:w="1493" w:type="dxa"/>
          </w:tcPr>
          <w:p w14:paraId="0CEF3EDE" w14:textId="77777777" w:rsidR="00BE7944" w:rsidRPr="0084592C" w:rsidRDefault="00BE7944" w:rsidP="00BE7944">
            <w:pPr>
              <w:pStyle w:val="ListParagraph"/>
              <w:rPr>
                <w:rFonts w:cs="Calibri"/>
              </w:rPr>
            </w:pPr>
            <w:r>
              <w:t>Gazprom</w:t>
            </w:r>
          </w:p>
        </w:tc>
        <w:tc>
          <w:tcPr>
            <w:tcW w:w="1694" w:type="dxa"/>
          </w:tcPr>
          <w:p w14:paraId="514B9247" w14:textId="77777777" w:rsidR="00BE7944" w:rsidRPr="0084592C" w:rsidRDefault="00BE7944" w:rsidP="00BE7944">
            <w:pPr>
              <w:pStyle w:val="ListParagraph"/>
              <w:rPr>
                <w:rFonts w:cs="Calibri"/>
              </w:rPr>
            </w:pPr>
            <w:r>
              <w:t>Gas (TH)</w:t>
            </w:r>
          </w:p>
        </w:tc>
        <w:tc>
          <w:tcPr>
            <w:tcW w:w="1178" w:type="dxa"/>
          </w:tcPr>
          <w:p w14:paraId="5B37A082" w14:textId="77777777" w:rsidR="00BE7944" w:rsidRPr="0084592C" w:rsidRDefault="00BE7944" w:rsidP="00BE7944">
            <w:pPr>
              <w:pStyle w:val="ListParagraph"/>
              <w:rPr>
                <w:rFonts w:cs="Calibri"/>
              </w:rPr>
            </w:pPr>
            <w:r>
              <w:t>£50.72</w:t>
            </w:r>
          </w:p>
        </w:tc>
        <w:tc>
          <w:tcPr>
            <w:tcW w:w="1299" w:type="dxa"/>
          </w:tcPr>
          <w:p w14:paraId="00157897" w14:textId="197C1A0F" w:rsidR="00BE7944" w:rsidRPr="0084592C" w:rsidRDefault="00BE7944" w:rsidP="00BE7944">
            <w:pPr>
              <w:pStyle w:val="ListParagraph"/>
              <w:rPr>
                <w:rFonts w:cs="Calibri"/>
              </w:rPr>
            </w:pPr>
            <w:r w:rsidRPr="00007A91">
              <w:t>0</w:t>
            </w:r>
          </w:p>
        </w:tc>
        <w:tc>
          <w:tcPr>
            <w:tcW w:w="1299" w:type="dxa"/>
          </w:tcPr>
          <w:p w14:paraId="52BFF8C5" w14:textId="77777777" w:rsidR="00BE7944" w:rsidRPr="0084592C" w:rsidRDefault="00BE7944" w:rsidP="00BE7944">
            <w:pPr>
              <w:pStyle w:val="ListParagraph"/>
              <w:rPr>
                <w:rFonts w:cs="Calibri"/>
              </w:rPr>
            </w:pPr>
            <w:r w:rsidRPr="0084592C">
              <w:rPr>
                <w:rFonts w:cs="Calibri"/>
              </w:rPr>
              <w:t>£27,222.36</w:t>
            </w:r>
          </w:p>
        </w:tc>
        <w:tc>
          <w:tcPr>
            <w:tcW w:w="1588" w:type="dxa"/>
          </w:tcPr>
          <w:p w14:paraId="29B77516" w14:textId="77777777" w:rsidR="00BE7944" w:rsidRPr="0084592C" w:rsidRDefault="00BE7944" w:rsidP="00BE7944">
            <w:pPr>
              <w:pStyle w:val="ListParagraph"/>
              <w:rPr>
                <w:rFonts w:cs="Calibri"/>
              </w:rPr>
            </w:pPr>
          </w:p>
        </w:tc>
      </w:tr>
      <w:tr w:rsidR="00533CC9" w:rsidRPr="0084592C" w14:paraId="22A76B33" w14:textId="77777777" w:rsidTr="00533CC9">
        <w:tc>
          <w:tcPr>
            <w:tcW w:w="1122" w:type="dxa"/>
          </w:tcPr>
          <w:p w14:paraId="50256B62" w14:textId="77777777" w:rsidR="00BE7944" w:rsidRPr="0084592C" w:rsidRDefault="00BE7944" w:rsidP="00BE7944">
            <w:pPr>
              <w:pStyle w:val="ListParagraph"/>
              <w:rPr>
                <w:rFonts w:cs="Calibri"/>
              </w:rPr>
            </w:pPr>
            <w:r>
              <w:t>15/12/19</w:t>
            </w:r>
          </w:p>
        </w:tc>
        <w:tc>
          <w:tcPr>
            <w:tcW w:w="954" w:type="dxa"/>
          </w:tcPr>
          <w:p w14:paraId="46956272" w14:textId="77777777" w:rsidR="00BE7944" w:rsidRPr="0084592C" w:rsidRDefault="00BE7944" w:rsidP="00BE7944">
            <w:pPr>
              <w:pStyle w:val="ListParagraph"/>
              <w:rPr>
                <w:rFonts w:cs="Calibri"/>
              </w:rPr>
            </w:pPr>
            <w:r>
              <w:t>DD</w:t>
            </w:r>
          </w:p>
        </w:tc>
        <w:tc>
          <w:tcPr>
            <w:tcW w:w="1493" w:type="dxa"/>
          </w:tcPr>
          <w:p w14:paraId="6BEE9311" w14:textId="77777777" w:rsidR="00BE7944" w:rsidRPr="0084592C" w:rsidRDefault="00BE7944" w:rsidP="00BE7944">
            <w:pPr>
              <w:pStyle w:val="ListParagraph"/>
              <w:rPr>
                <w:rFonts w:cs="Calibri"/>
              </w:rPr>
            </w:pPr>
            <w:r>
              <w:t>S W Comms</w:t>
            </w:r>
          </w:p>
        </w:tc>
        <w:tc>
          <w:tcPr>
            <w:tcW w:w="1694" w:type="dxa"/>
          </w:tcPr>
          <w:p w14:paraId="3A8CE358" w14:textId="77777777" w:rsidR="00BE7944" w:rsidRPr="0084592C" w:rsidRDefault="00BE7944" w:rsidP="00BE7944">
            <w:pPr>
              <w:pStyle w:val="ListParagraph"/>
              <w:rPr>
                <w:rFonts w:cs="Calibri"/>
              </w:rPr>
            </w:pPr>
            <w:r>
              <w:t>Telephony &amp; broadband</w:t>
            </w:r>
          </w:p>
        </w:tc>
        <w:tc>
          <w:tcPr>
            <w:tcW w:w="1178" w:type="dxa"/>
          </w:tcPr>
          <w:p w14:paraId="49FA7DA9" w14:textId="77777777" w:rsidR="00BE7944" w:rsidRPr="0084592C" w:rsidRDefault="00BE7944" w:rsidP="00BE7944">
            <w:pPr>
              <w:pStyle w:val="ListParagraph"/>
              <w:rPr>
                <w:rFonts w:cs="Calibri"/>
              </w:rPr>
            </w:pPr>
            <w:r>
              <w:t>£160.80</w:t>
            </w:r>
          </w:p>
        </w:tc>
        <w:tc>
          <w:tcPr>
            <w:tcW w:w="1299" w:type="dxa"/>
          </w:tcPr>
          <w:p w14:paraId="29B39C4E" w14:textId="490078A2" w:rsidR="00BE7944" w:rsidRPr="0084592C" w:rsidRDefault="00BE7944" w:rsidP="00BE7944">
            <w:pPr>
              <w:pStyle w:val="ListParagraph"/>
              <w:rPr>
                <w:rFonts w:cs="Calibri"/>
              </w:rPr>
            </w:pPr>
            <w:r w:rsidRPr="00007A91">
              <w:t>0</w:t>
            </w:r>
          </w:p>
        </w:tc>
        <w:tc>
          <w:tcPr>
            <w:tcW w:w="1299" w:type="dxa"/>
          </w:tcPr>
          <w:p w14:paraId="6A8022FE" w14:textId="77777777" w:rsidR="00BE7944" w:rsidRPr="0084592C" w:rsidRDefault="00BE7944" w:rsidP="00BE7944">
            <w:pPr>
              <w:pStyle w:val="ListParagraph"/>
              <w:rPr>
                <w:rFonts w:cs="Calibri"/>
              </w:rPr>
            </w:pPr>
            <w:r w:rsidRPr="0084592C">
              <w:rPr>
                <w:rFonts w:cs="Calibri"/>
              </w:rPr>
              <w:t>£27,061.56</w:t>
            </w:r>
          </w:p>
        </w:tc>
        <w:tc>
          <w:tcPr>
            <w:tcW w:w="1588" w:type="dxa"/>
          </w:tcPr>
          <w:p w14:paraId="50CB4F20" w14:textId="77777777" w:rsidR="00BE7944" w:rsidRPr="0084592C" w:rsidRDefault="00BE7944" w:rsidP="00BE7944">
            <w:pPr>
              <w:pStyle w:val="ListParagraph"/>
              <w:rPr>
                <w:rFonts w:cs="Calibri"/>
              </w:rPr>
            </w:pPr>
          </w:p>
        </w:tc>
      </w:tr>
      <w:tr w:rsidR="00533CC9" w:rsidRPr="0084592C" w14:paraId="26FECC02" w14:textId="77777777" w:rsidTr="00533CC9">
        <w:tc>
          <w:tcPr>
            <w:tcW w:w="1122" w:type="dxa"/>
          </w:tcPr>
          <w:p w14:paraId="0BC83E93" w14:textId="77777777" w:rsidR="00BE7944" w:rsidRPr="0084592C" w:rsidRDefault="00BE7944" w:rsidP="00BE7944">
            <w:pPr>
              <w:pStyle w:val="ListParagraph"/>
              <w:rPr>
                <w:rFonts w:cs="Calibri"/>
              </w:rPr>
            </w:pPr>
            <w:r>
              <w:t>20/12/19</w:t>
            </w:r>
          </w:p>
        </w:tc>
        <w:tc>
          <w:tcPr>
            <w:tcW w:w="954" w:type="dxa"/>
          </w:tcPr>
          <w:p w14:paraId="1C1545FA" w14:textId="77777777" w:rsidR="00BE7944" w:rsidRPr="0084592C" w:rsidRDefault="00BE7944" w:rsidP="00BE7944">
            <w:pPr>
              <w:pStyle w:val="ListParagraph"/>
              <w:rPr>
                <w:rFonts w:cs="Calibri"/>
              </w:rPr>
            </w:pPr>
            <w:r>
              <w:t>ACT</w:t>
            </w:r>
          </w:p>
        </w:tc>
        <w:tc>
          <w:tcPr>
            <w:tcW w:w="1493" w:type="dxa"/>
          </w:tcPr>
          <w:p w14:paraId="772A409D" w14:textId="77777777" w:rsidR="00BE7944" w:rsidRPr="0084592C" w:rsidRDefault="00BE7944" w:rsidP="00BE7944">
            <w:pPr>
              <w:pStyle w:val="ListParagraph"/>
              <w:rPr>
                <w:rFonts w:cs="Calibri"/>
              </w:rPr>
            </w:pPr>
            <w:r>
              <w:t>Evergreen Farm</w:t>
            </w:r>
          </w:p>
        </w:tc>
        <w:tc>
          <w:tcPr>
            <w:tcW w:w="1694" w:type="dxa"/>
          </w:tcPr>
          <w:p w14:paraId="2AFDBB1A" w14:textId="77777777" w:rsidR="00BE7944" w:rsidRPr="0084592C" w:rsidRDefault="00BE7944" w:rsidP="00BE7944">
            <w:pPr>
              <w:pStyle w:val="ListParagraph"/>
              <w:rPr>
                <w:rFonts w:cs="Calibri"/>
              </w:rPr>
            </w:pPr>
            <w:r>
              <w:t>Xmas fayre meal vouchers</w:t>
            </w:r>
          </w:p>
        </w:tc>
        <w:tc>
          <w:tcPr>
            <w:tcW w:w="1178" w:type="dxa"/>
          </w:tcPr>
          <w:p w14:paraId="62FF95DB" w14:textId="77777777" w:rsidR="00BE7944" w:rsidRPr="0084592C" w:rsidRDefault="00BE7944" w:rsidP="00BE7944">
            <w:pPr>
              <w:pStyle w:val="ListParagraph"/>
              <w:rPr>
                <w:rFonts w:cs="Calibri"/>
              </w:rPr>
            </w:pPr>
            <w:r>
              <w:t>£15.00</w:t>
            </w:r>
          </w:p>
        </w:tc>
        <w:tc>
          <w:tcPr>
            <w:tcW w:w="1299" w:type="dxa"/>
          </w:tcPr>
          <w:p w14:paraId="0224E25B" w14:textId="3220A7C2" w:rsidR="00BE7944" w:rsidRPr="0084592C" w:rsidRDefault="00BE7944" w:rsidP="00BE7944">
            <w:pPr>
              <w:pStyle w:val="ListParagraph"/>
              <w:rPr>
                <w:rFonts w:cs="Calibri"/>
              </w:rPr>
            </w:pPr>
            <w:r w:rsidRPr="00007A91">
              <w:t>0</w:t>
            </w:r>
          </w:p>
        </w:tc>
        <w:tc>
          <w:tcPr>
            <w:tcW w:w="1299" w:type="dxa"/>
          </w:tcPr>
          <w:p w14:paraId="5C0C70D5" w14:textId="77777777" w:rsidR="00BE7944" w:rsidRPr="0084592C" w:rsidRDefault="00BE7944" w:rsidP="00BE7944">
            <w:pPr>
              <w:pStyle w:val="ListParagraph"/>
              <w:rPr>
                <w:rFonts w:cs="Calibri"/>
              </w:rPr>
            </w:pPr>
            <w:r w:rsidRPr="0084592C">
              <w:rPr>
                <w:rFonts w:cs="Calibri"/>
              </w:rPr>
              <w:t>£27,046.56</w:t>
            </w:r>
          </w:p>
        </w:tc>
        <w:tc>
          <w:tcPr>
            <w:tcW w:w="1588" w:type="dxa"/>
          </w:tcPr>
          <w:p w14:paraId="645188ED" w14:textId="77777777" w:rsidR="00BE7944" w:rsidRPr="0084592C" w:rsidRDefault="00BE7944" w:rsidP="00BE7944">
            <w:pPr>
              <w:pStyle w:val="ListParagraph"/>
              <w:rPr>
                <w:rFonts w:cs="Calibri"/>
              </w:rPr>
            </w:pPr>
          </w:p>
        </w:tc>
      </w:tr>
      <w:tr w:rsidR="00533CC9" w:rsidRPr="0084592C" w14:paraId="18741829" w14:textId="77777777" w:rsidTr="00533CC9">
        <w:tc>
          <w:tcPr>
            <w:tcW w:w="1122" w:type="dxa"/>
          </w:tcPr>
          <w:p w14:paraId="17E52F63" w14:textId="77777777" w:rsidR="00BE7944" w:rsidRPr="0084592C" w:rsidRDefault="00BE7944" w:rsidP="00BE7944">
            <w:pPr>
              <w:pStyle w:val="ListParagraph"/>
              <w:rPr>
                <w:rFonts w:cs="Calibri"/>
              </w:rPr>
            </w:pPr>
            <w:r>
              <w:t>20/12/19</w:t>
            </w:r>
          </w:p>
        </w:tc>
        <w:tc>
          <w:tcPr>
            <w:tcW w:w="954" w:type="dxa"/>
          </w:tcPr>
          <w:p w14:paraId="4E57A774" w14:textId="77777777" w:rsidR="00BE7944" w:rsidRPr="0084592C" w:rsidRDefault="00BE7944" w:rsidP="00BE7944">
            <w:pPr>
              <w:pStyle w:val="ListParagraph"/>
              <w:rPr>
                <w:rFonts w:cs="Calibri"/>
              </w:rPr>
            </w:pPr>
            <w:r>
              <w:t>ACT</w:t>
            </w:r>
          </w:p>
        </w:tc>
        <w:tc>
          <w:tcPr>
            <w:tcW w:w="1493" w:type="dxa"/>
          </w:tcPr>
          <w:p w14:paraId="13BFF9B7" w14:textId="77777777" w:rsidR="00BE7944" w:rsidRPr="0084592C" w:rsidRDefault="00BE7944" w:rsidP="00BE7944">
            <w:pPr>
              <w:pStyle w:val="ListParagraph"/>
              <w:rPr>
                <w:rFonts w:cs="Calibri"/>
              </w:rPr>
            </w:pPr>
            <w:r>
              <w:t>Domestic Bliss</w:t>
            </w:r>
          </w:p>
        </w:tc>
        <w:tc>
          <w:tcPr>
            <w:tcW w:w="1694" w:type="dxa"/>
          </w:tcPr>
          <w:p w14:paraId="46DB9C86" w14:textId="77777777" w:rsidR="00BE7944" w:rsidRPr="0084592C" w:rsidRDefault="00BE7944" w:rsidP="00BE7944">
            <w:pPr>
              <w:pStyle w:val="ListParagraph"/>
              <w:rPr>
                <w:rFonts w:cs="Calibri"/>
              </w:rPr>
            </w:pPr>
            <w:r>
              <w:t>Contract cleaner</w:t>
            </w:r>
          </w:p>
        </w:tc>
        <w:tc>
          <w:tcPr>
            <w:tcW w:w="1178" w:type="dxa"/>
          </w:tcPr>
          <w:p w14:paraId="72109F9C" w14:textId="77777777" w:rsidR="00BE7944" w:rsidRPr="0084592C" w:rsidRDefault="00BE7944" w:rsidP="00BE7944">
            <w:pPr>
              <w:pStyle w:val="ListParagraph"/>
              <w:rPr>
                <w:rFonts w:cs="Calibri"/>
              </w:rPr>
            </w:pPr>
            <w:r>
              <w:t>£682.50</w:t>
            </w:r>
          </w:p>
        </w:tc>
        <w:tc>
          <w:tcPr>
            <w:tcW w:w="1299" w:type="dxa"/>
          </w:tcPr>
          <w:p w14:paraId="02C82933" w14:textId="29D08D34" w:rsidR="00BE7944" w:rsidRPr="0084592C" w:rsidRDefault="00BE7944" w:rsidP="00BE7944">
            <w:pPr>
              <w:pStyle w:val="ListParagraph"/>
              <w:rPr>
                <w:rFonts w:cs="Calibri"/>
              </w:rPr>
            </w:pPr>
            <w:r w:rsidRPr="00007A91">
              <w:t>0</w:t>
            </w:r>
          </w:p>
        </w:tc>
        <w:tc>
          <w:tcPr>
            <w:tcW w:w="1299" w:type="dxa"/>
          </w:tcPr>
          <w:p w14:paraId="53E13103" w14:textId="77777777" w:rsidR="00BE7944" w:rsidRPr="0084592C" w:rsidRDefault="00BE7944" w:rsidP="00BE7944">
            <w:pPr>
              <w:pStyle w:val="ListParagraph"/>
              <w:rPr>
                <w:rFonts w:cs="Calibri"/>
              </w:rPr>
            </w:pPr>
            <w:r w:rsidRPr="0084592C">
              <w:rPr>
                <w:rFonts w:cs="Calibri"/>
              </w:rPr>
              <w:t>£26,364.06</w:t>
            </w:r>
          </w:p>
        </w:tc>
        <w:tc>
          <w:tcPr>
            <w:tcW w:w="1588" w:type="dxa"/>
          </w:tcPr>
          <w:p w14:paraId="012235BC" w14:textId="77777777" w:rsidR="00BE7944" w:rsidRPr="0084592C" w:rsidRDefault="00BE7944" w:rsidP="00BE7944">
            <w:pPr>
              <w:pStyle w:val="ListParagraph"/>
              <w:rPr>
                <w:rFonts w:cs="Calibri"/>
              </w:rPr>
            </w:pPr>
          </w:p>
        </w:tc>
      </w:tr>
      <w:tr w:rsidR="00533CC9" w:rsidRPr="0084592C" w14:paraId="75FE2392" w14:textId="77777777" w:rsidTr="00533CC9">
        <w:tc>
          <w:tcPr>
            <w:tcW w:w="1122" w:type="dxa"/>
          </w:tcPr>
          <w:p w14:paraId="38CF8C7A" w14:textId="77777777" w:rsidR="00BE7944" w:rsidRPr="0084592C" w:rsidRDefault="00BE7944" w:rsidP="00BE7944">
            <w:pPr>
              <w:pStyle w:val="ListParagraph"/>
              <w:rPr>
                <w:rFonts w:cs="Calibri"/>
              </w:rPr>
            </w:pPr>
            <w:r>
              <w:t>20/12/19</w:t>
            </w:r>
          </w:p>
        </w:tc>
        <w:tc>
          <w:tcPr>
            <w:tcW w:w="954" w:type="dxa"/>
          </w:tcPr>
          <w:p w14:paraId="0D4CF06A" w14:textId="77777777" w:rsidR="00BE7944" w:rsidRPr="0084592C" w:rsidRDefault="00BE7944" w:rsidP="00BE7944">
            <w:pPr>
              <w:pStyle w:val="ListParagraph"/>
              <w:rPr>
                <w:rFonts w:cs="Calibri"/>
              </w:rPr>
            </w:pPr>
            <w:r>
              <w:t>ACT</w:t>
            </w:r>
          </w:p>
        </w:tc>
        <w:tc>
          <w:tcPr>
            <w:tcW w:w="1493" w:type="dxa"/>
          </w:tcPr>
          <w:p w14:paraId="5BAFC442" w14:textId="77777777" w:rsidR="00BE7944" w:rsidRPr="0084592C" w:rsidRDefault="00BE7944" w:rsidP="00BE7944">
            <w:pPr>
              <w:pStyle w:val="ListParagraph"/>
              <w:rPr>
                <w:rFonts w:cs="Calibri"/>
              </w:rPr>
            </w:pPr>
            <w:r>
              <w:t>Merlin Industrial</w:t>
            </w:r>
          </w:p>
        </w:tc>
        <w:tc>
          <w:tcPr>
            <w:tcW w:w="1694" w:type="dxa"/>
          </w:tcPr>
          <w:p w14:paraId="01090933" w14:textId="77777777" w:rsidR="00BE7944" w:rsidRPr="0084592C" w:rsidRDefault="00BE7944" w:rsidP="00BE7944">
            <w:pPr>
              <w:pStyle w:val="ListParagraph"/>
              <w:rPr>
                <w:rFonts w:cs="Calibri"/>
              </w:rPr>
            </w:pPr>
            <w:r>
              <w:t>2 x concrete bins for cemetery</w:t>
            </w:r>
          </w:p>
        </w:tc>
        <w:tc>
          <w:tcPr>
            <w:tcW w:w="1178" w:type="dxa"/>
          </w:tcPr>
          <w:p w14:paraId="52B2883F" w14:textId="77777777" w:rsidR="00BE7944" w:rsidRPr="0084592C" w:rsidRDefault="00BE7944" w:rsidP="00BE7944">
            <w:pPr>
              <w:pStyle w:val="ListParagraph"/>
              <w:rPr>
                <w:rFonts w:cs="Calibri"/>
              </w:rPr>
            </w:pPr>
            <w:r>
              <w:t>£1,072.75</w:t>
            </w:r>
          </w:p>
        </w:tc>
        <w:tc>
          <w:tcPr>
            <w:tcW w:w="1299" w:type="dxa"/>
          </w:tcPr>
          <w:p w14:paraId="2621C4DD" w14:textId="40C5C18F" w:rsidR="00BE7944" w:rsidRPr="0084592C" w:rsidRDefault="00BE7944" w:rsidP="00BE7944">
            <w:pPr>
              <w:pStyle w:val="ListParagraph"/>
              <w:rPr>
                <w:rFonts w:cs="Calibri"/>
              </w:rPr>
            </w:pPr>
            <w:r w:rsidRPr="00007A91">
              <w:t>0</w:t>
            </w:r>
          </w:p>
        </w:tc>
        <w:tc>
          <w:tcPr>
            <w:tcW w:w="1299" w:type="dxa"/>
          </w:tcPr>
          <w:p w14:paraId="788A0768" w14:textId="77777777" w:rsidR="00BE7944" w:rsidRPr="0084592C" w:rsidRDefault="00BE7944" w:rsidP="00BE7944">
            <w:pPr>
              <w:pStyle w:val="ListParagraph"/>
              <w:rPr>
                <w:rFonts w:cs="Calibri"/>
              </w:rPr>
            </w:pPr>
            <w:r w:rsidRPr="0084592C">
              <w:rPr>
                <w:rFonts w:cs="Calibri"/>
              </w:rPr>
              <w:t>£25,291.31</w:t>
            </w:r>
          </w:p>
        </w:tc>
        <w:tc>
          <w:tcPr>
            <w:tcW w:w="1588" w:type="dxa"/>
          </w:tcPr>
          <w:p w14:paraId="624B18AA" w14:textId="77777777" w:rsidR="00BE7944" w:rsidRPr="0084592C" w:rsidRDefault="00BE7944" w:rsidP="00BE7944">
            <w:pPr>
              <w:pStyle w:val="ListParagraph"/>
              <w:rPr>
                <w:rFonts w:cs="Calibri"/>
              </w:rPr>
            </w:pPr>
          </w:p>
        </w:tc>
      </w:tr>
      <w:tr w:rsidR="00533CC9" w:rsidRPr="0084592C" w14:paraId="54E27F99" w14:textId="77777777" w:rsidTr="00533CC9">
        <w:tc>
          <w:tcPr>
            <w:tcW w:w="1122" w:type="dxa"/>
          </w:tcPr>
          <w:p w14:paraId="31A794DF" w14:textId="77777777" w:rsidR="00BE7944" w:rsidRPr="0084592C" w:rsidRDefault="00BE7944" w:rsidP="00BE7944">
            <w:pPr>
              <w:pStyle w:val="ListParagraph"/>
              <w:rPr>
                <w:rFonts w:cs="Calibri"/>
              </w:rPr>
            </w:pPr>
            <w:r>
              <w:t>20/12/19</w:t>
            </w:r>
          </w:p>
        </w:tc>
        <w:tc>
          <w:tcPr>
            <w:tcW w:w="954" w:type="dxa"/>
          </w:tcPr>
          <w:p w14:paraId="0506FA2B" w14:textId="77777777" w:rsidR="00BE7944" w:rsidRPr="0084592C" w:rsidRDefault="00BE7944" w:rsidP="00BE7944">
            <w:pPr>
              <w:pStyle w:val="ListParagraph"/>
              <w:rPr>
                <w:rFonts w:cs="Calibri"/>
              </w:rPr>
            </w:pPr>
            <w:r>
              <w:t>ACT</w:t>
            </w:r>
          </w:p>
        </w:tc>
        <w:tc>
          <w:tcPr>
            <w:tcW w:w="1493" w:type="dxa"/>
          </w:tcPr>
          <w:p w14:paraId="77B7FE36" w14:textId="77777777" w:rsidR="00BE7944" w:rsidRPr="0084592C" w:rsidRDefault="00BE7944" w:rsidP="00BE7944">
            <w:pPr>
              <w:pStyle w:val="ListParagraph"/>
              <w:rPr>
                <w:rFonts w:cs="Calibri"/>
              </w:rPr>
            </w:pPr>
            <w:r>
              <w:t>Staff</w:t>
            </w:r>
          </w:p>
        </w:tc>
        <w:tc>
          <w:tcPr>
            <w:tcW w:w="1694" w:type="dxa"/>
          </w:tcPr>
          <w:p w14:paraId="68A05F77" w14:textId="77777777" w:rsidR="00BE7944" w:rsidRPr="0084592C" w:rsidRDefault="00BE7944" w:rsidP="00BE7944">
            <w:pPr>
              <w:pStyle w:val="ListParagraph"/>
              <w:rPr>
                <w:rFonts w:cs="Calibri"/>
              </w:rPr>
            </w:pPr>
            <w:r>
              <w:t>Salaries</w:t>
            </w:r>
          </w:p>
        </w:tc>
        <w:tc>
          <w:tcPr>
            <w:tcW w:w="1178" w:type="dxa"/>
          </w:tcPr>
          <w:p w14:paraId="6B7B5030" w14:textId="77777777" w:rsidR="00BE7944" w:rsidRPr="0084592C" w:rsidRDefault="00BE7944" w:rsidP="00BE7944">
            <w:pPr>
              <w:pStyle w:val="ListParagraph"/>
              <w:rPr>
                <w:rFonts w:cs="Calibri"/>
              </w:rPr>
            </w:pPr>
            <w:r>
              <w:t>£4,973.78</w:t>
            </w:r>
          </w:p>
        </w:tc>
        <w:tc>
          <w:tcPr>
            <w:tcW w:w="1299" w:type="dxa"/>
          </w:tcPr>
          <w:p w14:paraId="74C03A38" w14:textId="7D9F513B" w:rsidR="00BE7944" w:rsidRPr="0084592C" w:rsidRDefault="00BE7944" w:rsidP="00BE7944">
            <w:pPr>
              <w:pStyle w:val="ListParagraph"/>
              <w:rPr>
                <w:rFonts w:cs="Calibri"/>
              </w:rPr>
            </w:pPr>
            <w:r w:rsidRPr="00007A91">
              <w:t>0</w:t>
            </w:r>
          </w:p>
        </w:tc>
        <w:tc>
          <w:tcPr>
            <w:tcW w:w="1299" w:type="dxa"/>
          </w:tcPr>
          <w:p w14:paraId="0D866F0E" w14:textId="77777777" w:rsidR="00BE7944" w:rsidRPr="0084592C" w:rsidRDefault="00BE7944" w:rsidP="00BE7944">
            <w:pPr>
              <w:pStyle w:val="ListParagraph"/>
              <w:rPr>
                <w:rFonts w:cs="Calibri"/>
              </w:rPr>
            </w:pPr>
            <w:r w:rsidRPr="0084592C">
              <w:rPr>
                <w:rFonts w:cs="Calibri"/>
              </w:rPr>
              <w:t>£20,317.53</w:t>
            </w:r>
          </w:p>
        </w:tc>
        <w:tc>
          <w:tcPr>
            <w:tcW w:w="1588" w:type="dxa"/>
          </w:tcPr>
          <w:p w14:paraId="795F3789" w14:textId="77777777" w:rsidR="00BE7944" w:rsidRPr="0084592C" w:rsidRDefault="00BE7944" w:rsidP="00BE7944">
            <w:pPr>
              <w:pStyle w:val="ListParagraph"/>
              <w:rPr>
                <w:rFonts w:cs="Calibri"/>
              </w:rPr>
            </w:pPr>
          </w:p>
        </w:tc>
      </w:tr>
      <w:tr w:rsidR="00533CC9" w:rsidRPr="0084592C" w14:paraId="4E05FA76" w14:textId="77777777" w:rsidTr="00533CC9">
        <w:trPr>
          <w:trHeight w:val="535"/>
        </w:trPr>
        <w:tc>
          <w:tcPr>
            <w:tcW w:w="1122" w:type="dxa"/>
          </w:tcPr>
          <w:p w14:paraId="1046021A" w14:textId="77777777" w:rsidR="00BE7944" w:rsidRPr="0084592C" w:rsidRDefault="00BE7944" w:rsidP="00BE7944">
            <w:pPr>
              <w:pStyle w:val="ListParagraph"/>
              <w:rPr>
                <w:rFonts w:cs="Calibri"/>
              </w:rPr>
            </w:pPr>
            <w:r>
              <w:t>20/12/19</w:t>
            </w:r>
          </w:p>
        </w:tc>
        <w:tc>
          <w:tcPr>
            <w:tcW w:w="954" w:type="dxa"/>
          </w:tcPr>
          <w:p w14:paraId="68CB5A09" w14:textId="77777777" w:rsidR="00BE7944" w:rsidRPr="0084592C" w:rsidRDefault="00BE7944" w:rsidP="00BE7944">
            <w:pPr>
              <w:pStyle w:val="ListParagraph"/>
              <w:rPr>
                <w:rFonts w:cs="Calibri"/>
              </w:rPr>
            </w:pPr>
            <w:r>
              <w:t>ACT</w:t>
            </w:r>
          </w:p>
        </w:tc>
        <w:tc>
          <w:tcPr>
            <w:tcW w:w="1493" w:type="dxa"/>
          </w:tcPr>
          <w:p w14:paraId="5C4A0D1E" w14:textId="77777777" w:rsidR="00BE7944" w:rsidRPr="0084592C" w:rsidRDefault="00BE7944" w:rsidP="00BE7944">
            <w:pPr>
              <w:pStyle w:val="ListParagraph"/>
              <w:rPr>
                <w:rFonts w:cs="Calibri"/>
              </w:rPr>
            </w:pPr>
            <w:r>
              <w:t>Torbay Display</w:t>
            </w:r>
          </w:p>
        </w:tc>
        <w:tc>
          <w:tcPr>
            <w:tcW w:w="1694" w:type="dxa"/>
          </w:tcPr>
          <w:p w14:paraId="1FE62FC9" w14:textId="77777777" w:rsidR="00BE7944" w:rsidRPr="0084592C" w:rsidRDefault="00BE7944" w:rsidP="00BE7944">
            <w:pPr>
              <w:pStyle w:val="ListParagraph"/>
              <w:rPr>
                <w:rFonts w:cs="Calibri"/>
              </w:rPr>
            </w:pPr>
            <w:r>
              <w:t>Xmas lights</w:t>
            </w:r>
          </w:p>
        </w:tc>
        <w:tc>
          <w:tcPr>
            <w:tcW w:w="1178" w:type="dxa"/>
          </w:tcPr>
          <w:p w14:paraId="5CC3FD79" w14:textId="77777777" w:rsidR="00BE7944" w:rsidRPr="0084592C" w:rsidRDefault="00BE7944" w:rsidP="00BE7944">
            <w:pPr>
              <w:pStyle w:val="ListParagraph"/>
              <w:rPr>
                <w:rFonts w:cs="Calibri"/>
              </w:rPr>
            </w:pPr>
            <w:r>
              <w:t>£5,160.00</w:t>
            </w:r>
          </w:p>
        </w:tc>
        <w:tc>
          <w:tcPr>
            <w:tcW w:w="1299" w:type="dxa"/>
          </w:tcPr>
          <w:p w14:paraId="65DFE16C" w14:textId="63FC2CCF" w:rsidR="00BE7944" w:rsidRPr="0084592C" w:rsidRDefault="00BE7944" w:rsidP="00BE7944">
            <w:pPr>
              <w:pStyle w:val="ListParagraph"/>
              <w:rPr>
                <w:rFonts w:cs="Calibri"/>
              </w:rPr>
            </w:pPr>
            <w:r w:rsidRPr="00007A91">
              <w:t>0</w:t>
            </w:r>
          </w:p>
        </w:tc>
        <w:tc>
          <w:tcPr>
            <w:tcW w:w="1299" w:type="dxa"/>
          </w:tcPr>
          <w:p w14:paraId="58D7DD9A" w14:textId="77777777" w:rsidR="00BE7944" w:rsidRPr="0084592C" w:rsidRDefault="00BE7944" w:rsidP="00BE7944">
            <w:pPr>
              <w:pStyle w:val="ListParagraph"/>
              <w:rPr>
                <w:rFonts w:cs="Calibri"/>
              </w:rPr>
            </w:pPr>
            <w:r w:rsidRPr="0084592C">
              <w:rPr>
                <w:rFonts w:cs="Calibri"/>
              </w:rPr>
              <w:t>£15,157.53</w:t>
            </w:r>
          </w:p>
        </w:tc>
        <w:tc>
          <w:tcPr>
            <w:tcW w:w="1588" w:type="dxa"/>
          </w:tcPr>
          <w:p w14:paraId="6C5D2FF7" w14:textId="77777777" w:rsidR="00BE7944" w:rsidRPr="0084592C" w:rsidRDefault="00BE7944" w:rsidP="00BE7944">
            <w:pPr>
              <w:pStyle w:val="ListParagraph"/>
              <w:rPr>
                <w:rFonts w:cs="Calibri"/>
              </w:rPr>
            </w:pPr>
          </w:p>
        </w:tc>
      </w:tr>
      <w:tr w:rsidR="00533CC9" w:rsidRPr="0084592C" w14:paraId="2953D085" w14:textId="77777777" w:rsidTr="00533CC9">
        <w:tc>
          <w:tcPr>
            <w:tcW w:w="1122" w:type="dxa"/>
          </w:tcPr>
          <w:p w14:paraId="566651B7" w14:textId="77777777" w:rsidR="00BE7944" w:rsidRPr="0084592C" w:rsidRDefault="00BE7944" w:rsidP="00BE7944">
            <w:pPr>
              <w:pStyle w:val="ListParagraph"/>
              <w:rPr>
                <w:rFonts w:cs="Calibri"/>
              </w:rPr>
            </w:pPr>
            <w:r>
              <w:t>20/12/19</w:t>
            </w:r>
          </w:p>
        </w:tc>
        <w:tc>
          <w:tcPr>
            <w:tcW w:w="954" w:type="dxa"/>
          </w:tcPr>
          <w:p w14:paraId="2E59B2F2" w14:textId="77777777" w:rsidR="00BE7944" w:rsidRPr="0084592C" w:rsidRDefault="00BE7944" w:rsidP="00BE7944">
            <w:pPr>
              <w:pStyle w:val="ListParagraph"/>
              <w:rPr>
                <w:rFonts w:cs="Calibri"/>
              </w:rPr>
            </w:pPr>
            <w:r>
              <w:t>ACT</w:t>
            </w:r>
          </w:p>
        </w:tc>
        <w:tc>
          <w:tcPr>
            <w:tcW w:w="1493" w:type="dxa"/>
          </w:tcPr>
          <w:p w14:paraId="4232C31C" w14:textId="77777777" w:rsidR="00BE7944" w:rsidRPr="0084592C" w:rsidRDefault="00BE7944" w:rsidP="00BE7944">
            <w:pPr>
              <w:pStyle w:val="ListParagraph"/>
              <w:rPr>
                <w:rFonts w:cs="Calibri"/>
              </w:rPr>
            </w:pPr>
            <w:r>
              <w:t>S W Grounds Maintenance</w:t>
            </w:r>
          </w:p>
        </w:tc>
        <w:tc>
          <w:tcPr>
            <w:tcW w:w="1694" w:type="dxa"/>
          </w:tcPr>
          <w:p w14:paraId="3073D0CE" w14:textId="77777777" w:rsidR="00BE7944" w:rsidRPr="0084592C" w:rsidRDefault="00BE7944" w:rsidP="00BE7944">
            <w:pPr>
              <w:pStyle w:val="ListParagraph"/>
              <w:rPr>
                <w:rFonts w:cs="Calibri"/>
              </w:rPr>
            </w:pPr>
            <w:r>
              <w:t>Fourth verge cut</w:t>
            </w:r>
          </w:p>
        </w:tc>
        <w:tc>
          <w:tcPr>
            <w:tcW w:w="1178" w:type="dxa"/>
          </w:tcPr>
          <w:p w14:paraId="661E3B30" w14:textId="77777777" w:rsidR="00BE7944" w:rsidRPr="0084592C" w:rsidRDefault="00BE7944" w:rsidP="00BE7944">
            <w:pPr>
              <w:pStyle w:val="ListParagraph"/>
              <w:rPr>
                <w:rFonts w:cs="Calibri"/>
              </w:rPr>
            </w:pPr>
            <w:r>
              <w:t>£216.00</w:t>
            </w:r>
          </w:p>
        </w:tc>
        <w:tc>
          <w:tcPr>
            <w:tcW w:w="1299" w:type="dxa"/>
          </w:tcPr>
          <w:p w14:paraId="30D17DCD" w14:textId="5C4FDC16" w:rsidR="00BE7944" w:rsidRPr="0084592C" w:rsidRDefault="00BE7944" w:rsidP="00BE7944">
            <w:pPr>
              <w:pStyle w:val="ListParagraph"/>
              <w:rPr>
                <w:rFonts w:cs="Calibri"/>
              </w:rPr>
            </w:pPr>
            <w:r w:rsidRPr="00007A91">
              <w:t>0</w:t>
            </w:r>
          </w:p>
        </w:tc>
        <w:tc>
          <w:tcPr>
            <w:tcW w:w="1299" w:type="dxa"/>
          </w:tcPr>
          <w:p w14:paraId="6FD3E162" w14:textId="77777777" w:rsidR="00BE7944" w:rsidRPr="0084592C" w:rsidRDefault="00BE7944" w:rsidP="00BE7944">
            <w:pPr>
              <w:pStyle w:val="ListParagraph"/>
              <w:rPr>
                <w:rFonts w:cs="Calibri"/>
              </w:rPr>
            </w:pPr>
            <w:r w:rsidRPr="0084592C">
              <w:rPr>
                <w:rFonts w:cs="Calibri"/>
              </w:rPr>
              <w:t>£14,941.53</w:t>
            </w:r>
          </w:p>
        </w:tc>
        <w:tc>
          <w:tcPr>
            <w:tcW w:w="1588" w:type="dxa"/>
          </w:tcPr>
          <w:p w14:paraId="2E7A6A7C" w14:textId="77777777" w:rsidR="00BE7944" w:rsidRPr="0084592C" w:rsidRDefault="00BE7944" w:rsidP="00BE7944">
            <w:pPr>
              <w:pStyle w:val="ListParagraph"/>
              <w:rPr>
                <w:rFonts w:cs="Calibri"/>
              </w:rPr>
            </w:pPr>
          </w:p>
        </w:tc>
      </w:tr>
      <w:tr w:rsidR="00533CC9" w:rsidRPr="0084592C" w14:paraId="2D801808" w14:textId="77777777" w:rsidTr="00533CC9">
        <w:tc>
          <w:tcPr>
            <w:tcW w:w="1122" w:type="dxa"/>
          </w:tcPr>
          <w:p w14:paraId="0F733E02" w14:textId="77777777" w:rsidR="00BE7944" w:rsidRPr="0084592C" w:rsidRDefault="00BE7944" w:rsidP="00BE7944">
            <w:pPr>
              <w:pStyle w:val="ListParagraph"/>
              <w:rPr>
                <w:rFonts w:cs="Calibri"/>
              </w:rPr>
            </w:pPr>
            <w:r>
              <w:t>20/12/19</w:t>
            </w:r>
          </w:p>
        </w:tc>
        <w:tc>
          <w:tcPr>
            <w:tcW w:w="954" w:type="dxa"/>
          </w:tcPr>
          <w:p w14:paraId="531E9556" w14:textId="77777777" w:rsidR="00BE7944" w:rsidRPr="0084592C" w:rsidRDefault="00BE7944" w:rsidP="00BE7944">
            <w:pPr>
              <w:pStyle w:val="ListParagraph"/>
              <w:rPr>
                <w:rFonts w:cs="Calibri"/>
              </w:rPr>
            </w:pPr>
            <w:r>
              <w:t>ACT</w:t>
            </w:r>
          </w:p>
        </w:tc>
        <w:tc>
          <w:tcPr>
            <w:tcW w:w="1493" w:type="dxa"/>
          </w:tcPr>
          <w:p w14:paraId="5753F070" w14:textId="77777777" w:rsidR="00BE7944" w:rsidRPr="0084592C" w:rsidRDefault="00BE7944" w:rsidP="00BE7944">
            <w:pPr>
              <w:pStyle w:val="ListParagraph"/>
              <w:rPr>
                <w:rFonts w:cs="Calibri"/>
              </w:rPr>
            </w:pPr>
            <w:r>
              <w:t>Sound &amp; Visual</w:t>
            </w:r>
          </w:p>
        </w:tc>
        <w:tc>
          <w:tcPr>
            <w:tcW w:w="1694" w:type="dxa"/>
          </w:tcPr>
          <w:p w14:paraId="4A3BDD9E" w14:textId="77777777" w:rsidR="00BE7944" w:rsidRPr="0084592C" w:rsidRDefault="00BE7944" w:rsidP="00BE7944">
            <w:pPr>
              <w:pStyle w:val="ListParagraph"/>
              <w:rPr>
                <w:rFonts w:cs="Calibri"/>
              </w:rPr>
            </w:pPr>
            <w:r>
              <w:t>CCTV maintenance contract</w:t>
            </w:r>
          </w:p>
        </w:tc>
        <w:tc>
          <w:tcPr>
            <w:tcW w:w="1178" w:type="dxa"/>
          </w:tcPr>
          <w:p w14:paraId="75B1C392" w14:textId="77777777" w:rsidR="00BE7944" w:rsidRPr="0084592C" w:rsidRDefault="00BE7944" w:rsidP="00BE7944">
            <w:pPr>
              <w:pStyle w:val="ListParagraph"/>
              <w:rPr>
                <w:rFonts w:cs="Calibri"/>
              </w:rPr>
            </w:pPr>
            <w:r>
              <w:t>£1,142.40</w:t>
            </w:r>
          </w:p>
        </w:tc>
        <w:tc>
          <w:tcPr>
            <w:tcW w:w="1299" w:type="dxa"/>
          </w:tcPr>
          <w:p w14:paraId="3FA8BBB0" w14:textId="7EBB1E7E" w:rsidR="00BE7944" w:rsidRPr="0084592C" w:rsidRDefault="00BE7944" w:rsidP="00BE7944">
            <w:pPr>
              <w:pStyle w:val="ListParagraph"/>
              <w:rPr>
                <w:rFonts w:cs="Calibri"/>
              </w:rPr>
            </w:pPr>
            <w:r w:rsidRPr="00007A91">
              <w:t>0</w:t>
            </w:r>
          </w:p>
        </w:tc>
        <w:tc>
          <w:tcPr>
            <w:tcW w:w="1299" w:type="dxa"/>
          </w:tcPr>
          <w:p w14:paraId="47352E52" w14:textId="77777777" w:rsidR="00BE7944" w:rsidRPr="0084592C" w:rsidRDefault="00BE7944" w:rsidP="00BE7944">
            <w:pPr>
              <w:pStyle w:val="ListParagraph"/>
              <w:rPr>
                <w:rFonts w:cs="Calibri"/>
              </w:rPr>
            </w:pPr>
            <w:r w:rsidRPr="0084592C">
              <w:rPr>
                <w:rFonts w:cs="Calibri"/>
              </w:rPr>
              <w:t>£13,799.13</w:t>
            </w:r>
          </w:p>
        </w:tc>
        <w:tc>
          <w:tcPr>
            <w:tcW w:w="1588" w:type="dxa"/>
          </w:tcPr>
          <w:p w14:paraId="5E3EE265" w14:textId="77777777" w:rsidR="00BE7944" w:rsidRPr="0084592C" w:rsidRDefault="00BE7944" w:rsidP="00BE7944">
            <w:pPr>
              <w:pStyle w:val="ListParagraph"/>
              <w:rPr>
                <w:rFonts w:cs="Calibri"/>
              </w:rPr>
            </w:pPr>
          </w:p>
        </w:tc>
      </w:tr>
      <w:tr w:rsidR="00533CC9" w:rsidRPr="0084592C" w14:paraId="6CAEE5F5" w14:textId="77777777" w:rsidTr="00533CC9">
        <w:tc>
          <w:tcPr>
            <w:tcW w:w="1122" w:type="dxa"/>
          </w:tcPr>
          <w:p w14:paraId="2626AE7E" w14:textId="77777777" w:rsidR="00BE7944" w:rsidRPr="0084592C" w:rsidRDefault="00BE7944" w:rsidP="00BE7944">
            <w:pPr>
              <w:pStyle w:val="ListParagraph"/>
              <w:rPr>
                <w:rFonts w:cs="Calibri"/>
              </w:rPr>
            </w:pPr>
            <w:r>
              <w:t>20/12/19</w:t>
            </w:r>
          </w:p>
        </w:tc>
        <w:tc>
          <w:tcPr>
            <w:tcW w:w="954" w:type="dxa"/>
          </w:tcPr>
          <w:p w14:paraId="3500EB78" w14:textId="77777777" w:rsidR="00BE7944" w:rsidRPr="0084592C" w:rsidRDefault="00BE7944" w:rsidP="00BE7944">
            <w:pPr>
              <w:pStyle w:val="ListParagraph"/>
              <w:rPr>
                <w:rFonts w:cs="Calibri"/>
              </w:rPr>
            </w:pPr>
            <w:r>
              <w:t>ACT</w:t>
            </w:r>
          </w:p>
        </w:tc>
        <w:tc>
          <w:tcPr>
            <w:tcW w:w="1493" w:type="dxa"/>
          </w:tcPr>
          <w:p w14:paraId="7F56304F" w14:textId="77777777" w:rsidR="00BE7944" w:rsidRPr="0084592C" w:rsidRDefault="00BE7944" w:rsidP="00BE7944">
            <w:pPr>
              <w:pStyle w:val="ListParagraph"/>
              <w:rPr>
                <w:rFonts w:cs="Calibri"/>
              </w:rPr>
            </w:pPr>
            <w:r>
              <w:t xml:space="preserve">Clive </w:t>
            </w:r>
            <w:proofErr w:type="spellStart"/>
            <w:r>
              <w:t>Edgecombe</w:t>
            </w:r>
            <w:proofErr w:type="spellEnd"/>
          </w:p>
        </w:tc>
        <w:tc>
          <w:tcPr>
            <w:tcW w:w="1694" w:type="dxa"/>
          </w:tcPr>
          <w:p w14:paraId="28883F1C" w14:textId="77777777" w:rsidR="00BE7944" w:rsidRPr="0084592C" w:rsidRDefault="00BE7944" w:rsidP="00BE7944">
            <w:pPr>
              <w:pStyle w:val="ListParagraph"/>
              <w:rPr>
                <w:rFonts w:cs="Calibri"/>
              </w:rPr>
            </w:pPr>
            <w:r>
              <w:t>Window cleaning</w:t>
            </w:r>
          </w:p>
        </w:tc>
        <w:tc>
          <w:tcPr>
            <w:tcW w:w="1178" w:type="dxa"/>
          </w:tcPr>
          <w:p w14:paraId="0DE9EB1E" w14:textId="77777777" w:rsidR="00BE7944" w:rsidRPr="0084592C" w:rsidRDefault="00BE7944" w:rsidP="00BE7944">
            <w:pPr>
              <w:pStyle w:val="ListParagraph"/>
              <w:rPr>
                <w:rFonts w:cs="Calibri"/>
              </w:rPr>
            </w:pPr>
            <w:r>
              <w:t>£60.00</w:t>
            </w:r>
          </w:p>
        </w:tc>
        <w:tc>
          <w:tcPr>
            <w:tcW w:w="1299" w:type="dxa"/>
          </w:tcPr>
          <w:p w14:paraId="61ED9E7C" w14:textId="6B8DB431" w:rsidR="00BE7944" w:rsidRPr="0084592C" w:rsidRDefault="00BE7944" w:rsidP="00BE7944">
            <w:pPr>
              <w:pStyle w:val="ListParagraph"/>
              <w:rPr>
                <w:rFonts w:cs="Calibri"/>
              </w:rPr>
            </w:pPr>
            <w:r w:rsidRPr="00007A91">
              <w:t>0</w:t>
            </w:r>
          </w:p>
        </w:tc>
        <w:tc>
          <w:tcPr>
            <w:tcW w:w="1299" w:type="dxa"/>
          </w:tcPr>
          <w:p w14:paraId="73E5EAE9" w14:textId="77777777" w:rsidR="00BE7944" w:rsidRPr="0084592C" w:rsidRDefault="00BE7944" w:rsidP="00BE7944">
            <w:pPr>
              <w:pStyle w:val="ListParagraph"/>
              <w:rPr>
                <w:rFonts w:cs="Calibri"/>
              </w:rPr>
            </w:pPr>
            <w:r w:rsidRPr="0084592C">
              <w:rPr>
                <w:rFonts w:cs="Calibri"/>
              </w:rPr>
              <w:t>£13,739.13</w:t>
            </w:r>
          </w:p>
        </w:tc>
        <w:tc>
          <w:tcPr>
            <w:tcW w:w="1588" w:type="dxa"/>
          </w:tcPr>
          <w:p w14:paraId="5671F41D" w14:textId="77777777" w:rsidR="00BE7944" w:rsidRPr="0084592C" w:rsidRDefault="00BE7944" w:rsidP="00BE7944">
            <w:pPr>
              <w:pStyle w:val="ListParagraph"/>
              <w:rPr>
                <w:rFonts w:cs="Calibri"/>
              </w:rPr>
            </w:pPr>
          </w:p>
        </w:tc>
      </w:tr>
      <w:tr w:rsidR="00533CC9" w:rsidRPr="0084592C" w14:paraId="2F88A5DB" w14:textId="77777777" w:rsidTr="00533CC9">
        <w:tc>
          <w:tcPr>
            <w:tcW w:w="1122" w:type="dxa"/>
          </w:tcPr>
          <w:p w14:paraId="0CB8D7A7" w14:textId="77777777" w:rsidR="00BE7944" w:rsidRPr="0084592C" w:rsidRDefault="00BE7944" w:rsidP="00BE7944">
            <w:pPr>
              <w:pStyle w:val="ListParagraph"/>
              <w:rPr>
                <w:rFonts w:cs="Calibri"/>
              </w:rPr>
            </w:pPr>
            <w:r>
              <w:t>20/12/19</w:t>
            </w:r>
          </w:p>
        </w:tc>
        <w:tc>
          <w:tcPr>
            <w:tcW w:w="954" w:type="dxa"/>
          </w:tcPr>
          <w:p w14:paraId="2A35C7A9" w14:textId="77777777" w:rsidR="00BE7944" w:rsidRPr="0084592C" w:rsidRDefault="00BE7944" w:rsidP="00BE7944">
            <w:pPr>
              <w:pStyle w:val="ListParagraph"/>
              <w:rPr>
                <w:rFonts w:cs="Calibri"/>
              </w:rPr>
            </w:pPr>
          </w:p>
        </w:tc>
        <w:tc>
          <w:tcPr>
            <w:tcW w:w="1493" w:type="dxa"/>
          </w:tcPr>
          <w:p w14:paraId="6C395564" w14:textId="77777777" w:rsidR="00BE7944" w:rsidRPr="0084592C" w:rsidRDefault="00BE7944" w:rsidP="00BE7944">
            <w:pPr>
              <w:pStyle w:val="ListParagraph"/>
              <w:rPr>
                <w:rFonts w:cs="Calibri"/>
              </w:rPr>
            </w:pPr>
          </w:p>
        </w:tc>
        <w:tc>
          <w:tcPr>
            <w:tcW w:w="1694" w:type="dxa"/>
          </w:tcPr>
          <w:p w14:paraId="6E8DC39A" w14:textId="77777777" w:rsidR="00BE7944" w:rsidRPr="0084592C" w:rsidRDefault="00BE7944" w:rsidP="00BE7944">
            <w:pPr>
              <w:pStyle w:val="ListParagraph"/>
              <w:rPr>
                <w:rFonts w:cs="Calibri"/>
              </w:rPr>
            </w:pPr>
            <w:r>
              <w:t>Deposits</w:t>
            </w:r>
          </w:p>
        </w:tc>
        <w:tc>
          <w:tcPr>
            <w:tcW w:w="1178" w:type="dxa"/>
          </w:tcPr>
          <w:p w14:paraId="4F95E8E6" w14:textId="5CA412A8" w:rsidR="00BE7944" w:rsidRPr="0084592C" w:rsidRDefault="00BE7944" w:rsidP="00BE7944">
            <w:pPr>
              <w:pStyle w:val="ListParagraph"/>
              <w:rPr>
                <w:rFonts w:cs="Calibri"/>
              </w:rPr>
            </w:pPr>
            <w:r w:rsidRPr="00D1027E">
              <w:t>0</w:t>
            </w:r>
          </w:p>
        </w:tc>
        <w:tc>
          <w:tcPr>
            <w:tcW w:w="1299" w:type="dxa"/>
          </w:tcPr>
          <w:p w14:paraId="4514A66E" w14:textId="77777777" w:rsidR="00BE7944" w:rsidRPr="0084592C" w:rsidRDefault="00BE7944" w:rsidP="00BE7944">
            <w:pPr>
              <w:pStyle w:val="ListParagraph"/>
              <w:rPr>
                <w:rFonts w:cs="Calibri"/>
              </w:rPr>
            </w:pPr>
            <w:r>
              <w:t>£117.25</w:t>
            </w:r>
          </w:p>
        </w:tc>
        <w:tc>
          <w:tcPr>
            <w:tcW w:w="1299" w:type="dxa"/>
          </w:tcPr>
          <w:p w14:paraId="4441B2DC" w14:textId="77777777" w:rsidR="00BE7944" w:rsidRPr="0084592C" w:rsidRDefault="00BE7944" w:rsidP="00BE7944">
            <w:pPr>
              <w:pStyle w:val="ListParagraph"/>
              <w:rPr>
                <w:rFonts w:cs="Calibri"/>
              </w:rPr>
            </w:pPr>
            <w:r w:rsidRPr="0084592C">
              <w:rPr>
                <w:rFonts w:cs="Calibri"/>
              </w:rPr>
              <w:t>£13,856.13</w:t>
            </w:r>
          </w:p>
        </w:tc>
        <w:tc>
          <w:tcPr>
            <w:tcW w:w="1588" w:type="dxa"/>
          </w:tcPr>
          <w:p w14:paraId="27778727" w14:textId="77777777" w:rsidR="00BE7944" w:rsidRPr="0084592C" w:rsidRDefault="00BE7944" w:rsidP="00BE7944">
            <w:pPr>
              <w:pStyle w:val="ListParagraph"/>
              <w:rPr>
                <w:rFonts w:cs="Calibri"/>
              </w:rPr>
            </w:pPr>
            <w:r w:rsidRPr="0084592C">
              <w:rPr>
                <w:rFonts w:cs="Calibri"/>
              </w:rPr>
              <w:t>Room hire</w:t>
            </w:r>
          </w:p>
        </w:tc>
      </w:tr>
      <w:tr w:rsidR="00533CC9" w:rsidRPr="0084592C" w14:paraId="2BA5AE7D" w14:textId="77777777" w:rsidTr="00533CC9">
        <w:tc>
          <w:tcPr>
            <w:tcW w:w="1122" w:type="dxa"/>
          </w:tcPr>
          <w:p w14:paraId="284F8F5D" w14:textId="77777777" w:rsidR="00BE7944" w:rsidRPr="0084592C" w:rsidRDefault="00BE7944" w:rsidP="00BE7944">
            <w:pPr>
              <w:pStyle w:val="ListParagraph"/>
              <w:rPr>
                <w:rFonts w:cs="Calibri"/>
              </w:rPr>
            </w:pPr>
            <w:r w:rsidRPr="0084592C">
              <w:rPr>
                <w:rFonts w:cs="Calibri"/>
              </w:rPr>
              <w:t>23/12/19</w:t>
            </w:r>
          </w:p>
        </w:tc>
        <w:tc>
          <w:tcPr>
            <w:tcW w:w="954" w:type="dxa"/>
          </w:tcPr>
          <w:p w14:paraId="0F3B9D3C" w14:textId="77777777" w:rsidR="00BE7944" w:rsidRPr="0084592C" w:rsidRDefault="00BE7944" w:rsidP="00BE7944">
            <w:pPr>
              <w:pStyle w:val="ListParagraph"/>
              <w:rPr>
                <w:rFonts w:cs="Calibri"/>
              </w:rPr>
            </w:pPr>
          </w:p>
        </w:tc>
        <w:tc>
          <w:tcPr>
            <w:tcW w:w="1493" w:type="dxa"/>
          </w:tcPr>
          <w:p w14:paraId="7D0BADFB" w14:textId="77777777" w:rsidR="00BE7944" w:rsidRPr="0084592C" w:rsidRDefault="00BE7944" w:rsidP="00BE7944">
            <w:pPr>
              <w:pStyle w:val="ListParagraph"/>
              <w:rPr>
                <w:rFonts w:cs="Calibri"/>
              </w:rPr>
            </w:pPr>
          </w:p>
        </w:tc>
        <w:tc>
          <w:tcPr>
            <w:tcW w:w="1694" w:type="dxa"/>
          </w:tcPr>
          <w:p w14:paraId="441E7650" w14:textId="77777777" w:rsidR="00BE7944" w:rsidRPr="0084592C" w:rsidRDefault="00BE7944" w:rsidP="00BE7944">
            <w:pPr>
              <w:pStyle w:val="ListParagraph"/>
              <w:rPr>
                <w:rFonts w:cs="Calibri"/>
              </w:rPr>
            </w:pPr>
            <w:r w:rsidRPr="0084592C">
              <w:rPr>
                <w:rFonts w:cs="Calibri"/>
              </w:rPr>
              <w:t>Deposits</w:t>
            </w:r>
          </w:p>
        </w:tc>
        <w:tc>
          <w:tcPr>
            <w:tcW w:w="1178" w:type="dxa"/>
          </w:tcPr>
          <w:p w14:paraId="5FADA5EA" w14:textId="1D6CA7E0" w:rsidR="00BE7944" w:rsidRPr="0084592C" w:rsidRDefault="00BE7944" w:rsidP="00BE7944">
            <w:pPr>
              <w:pStyle w:val="ListParagraph"/>
              <w:rPr>
                <w:rFonts w:cs="Calibri"/>
              </w:rPr>
            </w:pPr>
            <w:r w:rsidRPr="00D1027E">
              <w:t>0</w:t>
            </w:r>
          </w:p>
        </w:tc>
        <w:tc>
          <w:tcPr>
            <w:tcW w:w="1299" w:type="dxa"/>
          </w:tcPr>
          <w:p w14:paraId="23C2ED75" w14:textId="77777777" w:rsidR="00BE7944" w:rsidRPr="0084592C" w:rsidRDefault="00BE7944" w:rsidP="00BE7944">
            <w:pPr>
              <w:pStyle w:val="ListParagraph"/>
              <w:rPr>
                <w:rFonts w:cs="Calibri"/>
              </w:rPr>
            </w:pPr>
            <w:r w:rsidRPr="0084592C">
              <w:rPr>
                <w:rFonts w:cs="Calibri"/>
              </w:rPr>
              <w:t>£195.00</w:t>
            </w:r>
          </w:p>
        </w:tc>
        <w:tc>
          <w:tcPr>
            <w:tcW w:w="1299" w:type="dxa"/>
          </w:tcPr>
          <w:p w14:paraId="081C671E" w14:textId="77777777" w:rsidR="00BE7944" w:rsidRPr="0084592C" w:rsidRDefault="00BE7944" w:rsidP="00BE7944">
            <w:pPr>
              <w:pStyle w:val="ListParagraph"/>
              <w:rPr>
                <w:rFonts w:cs="Calibri"/>
              </w:rPr>
            </w:pPr>
            <w:r w:rsidRPr="0084592C">
              <w:rPr>
                <w:rFonts w:cs="Calibri"/>
              </w:rPr>
              <w:t>£14,051.13</w:t>
            </w:r>
          </w:p>
        </w:tc>
        <w:tc>
          <w:tcPr>
            <w:tcW w:w="1588" w:type="dxa"/>
          </w:tcPr>
          <w:p w14:paraId="44AC938F" w14:textId="77777777" w:rsidR="00BE7944" w:rsidRPr="0084592C" w:rsidRDefault="00BE7944" w:rsidP="00BE7944">
            <w:pPr>
              <w:pStyle w:val="ListParagraph"/>
              <w:rPr>
                <w:rFonts w:cs="Calibri"/>
              </w:rPr>
            </w:pPr>
            <w:r w:rsidRPr="0084592C">
              <w:rPr>
                <w:rFonts w:cs="Calibri"/>
              </w:rPr>
              <w:t>Room hire</w:t>
            </w:r>
          </w:p>
        </w:tc>
      </w:tr>
      <w:tr w:rsidR="00533CC9" w:rsidRPr="0084592C" w14:paraId="69240BCF" w14:textId="77777777" w:rsidTr="00533CC9">
        <w:tc>
          <w:tcPr>
            <w:tcW w:w="1122" w:type="dxa"/>
          </w:tcPr>
          <w:p w14:paraId="0E23CD93" w14:textId="77777777" w:rsidR="00BE7944" w:rsidRPr="0084592C" w:rsidRDefault="00BE7944" w:rsidP="00BE7944">
            <w:pPr>
              <w:pStyle w:val="ListParagraph"/>
              <w:rPr>
                <w:rFonts w:cs="Calibri"/>
              </w:rPr>
            </w:pPr>
            <w:r w:rsidRPr="0084592C">
              <w:rPr>
                <w:rFonts w:cs="Calibri"/>
              </w:rPr>
              <w:t>31/12/19</w:t>
            </w:r>
          </w:p>
        </w:tc>
        <w:tc>
          <w:tcPr>
            <w:tcW w:w="954" w:type="dxa"/>
          </w:tcPr>
          <w:p w14:paraId="0E9243EB" w14:textId="77777777" w:rsidR="00BE7944" w:rsidRPr="0084592C" w:rsidRDefault="00BE7944" w:rsidP="00BE7944">
            <w:pPr>
              <w:pStyle w:val="ListParagraph"/>
              <w:rPr>
                <w:rFonts w:cs="Calibri"/>
              </w:rPr>
            </w:pPr>
          </w:p>
        </w:tc>
        <w:tc>
          <w:tcPr>
            <w:tcW w:w="1493" w:type="dxa"/>
          </w:tcPr>
          <w:p w14:paraId="1C4434BD" w14:textId="77777777" w:rsidR="00BE7944" w:rsidRPr="0084592C" w:rsidRDefault="00BE7944" w:rsidP="00BE7944">
            <w:pPr>
              <w:pStyle w:val="ListParagraph"/>
              <w:rPr>
                <w:rFonts w:cs="Calibri"/>
              </w:rPr>
            </w:pPr>
          </w:p>
        </w:tc>
        <w:tc>
          <w:tcPr>
            <w:tcW w:w="1694" w:type="dxa"/>
          </w:tcPr>
          <w:p w14:paraId="7FA7EA22" w14:textId="77777777" w:rsidR="00BE7944" w:rsidRPr="0084592C" w:rsidRDefault="00BE7944" w:rsidP="00BE7944">
            <w:pPr>
              <w:pStyle w:val="ListParagraph"/>
              <w:rPr>
                <w:rFonts w:cs="Calibri"/>
              </w:rPr>
            </w:pPr>
            <w:r w:rsidRPr="0084592C">
              <w:rPr>
                <w:rFonts w:cs="Calibri"/>
              </w:rPr>
              <w:t>Deposits</w:t>
            </w:r>
          </w:p>
        </w:tc>
        <w:tc>
          <w:tcPr>
            <w:tcW w:w="1178" w:type="dxa"/>
          </w:tcPr>
          <w:p w14:paraId="67CE1262" w14:textId="6C7104FA" w:rsidR="00BE7944" w:rsidRPr="0084592C" w:rsidRDefault="00BE7944" w:rsidP="00BE7944">
            <w:pPr>
              <w:pStyle w:val="ListParagraph"/>
              <w:rPr>
                <w:rFonts w:cs="Calibri"/>
              </w:rPr>
            </w:pPr>
            <w:r w:rsidRPr="00D1027E">
              <w:t>0</w:t>
            </w:r>
          </w:p>
        </w:tc>
        <w:tc>
          <w:tcPr>
            <w:tcW w:w="1299" w:type="dxa"/>
          </w:tcPr>
          <w:p w14:paraId="67A43981" w14:textId="77777777" w:rsidR="00BE7944" w:rsidRPr="0084592C" w:rsidRDefault="00BE7944" w:rsidP="00BE7944">
            <w:pPr>
              <w:pStyle w:val="ListParagraph"/>
              <w:rPr>
                <w:rFonts w:cs="Calibri"/>
              </w:rPr>
            </w:pPr>
            <w:r w:rsidRPr="0084592C">
              <w:rPr>
                <w:rFonts w:cs="Calibri"/>
              </w:rPr>
              <w:t>£342.50</w:t>
            </w:r>
          </w:p>
        </w:tc>
        <w:tc>
          <w:tcPr>
            <w:tcW w:w="1299" w:type="dxa"/>
          </w:tcPr>
          <w:p w14:paraId="223EE607" w14:textId="77777777" w:rsidR="00BE7944" w:rsidRPr="0084592C" w:rsidRDefault="00BE7944" w:rsidP="00BE7944">
            <w:pPr>
              <w:pStyle w:val="ListParagraph"/>
              <w:rPr>
                <w:rFonts w:cs="Calibri"/>
              </w:rPr>
            </w:pPr>
            <w:r w:rsidRPr="0084592C">
              <w:rPr>
                <w:rFonts w:cs="Calibri"/>
              </w:rPr>
              <w:t>£14,393.63</w:t>
            </w:r>
          </w:p>
        </w:tc>
        <w:tc>
          <w:tcPr>
            <w:tcW w:w="1588" w:type="dxa"/>
          </w:tcPr>
          <w:p w14:paraId="620B5E0D" w14:textId="77777777" w:rsidR="00BE7944" w:rsidRPr="0084592C" w:rsidRDefault="00BE7944" w:rsidP="00BE7944">
            <w:pPr>
              <w:pStyle w:val="ListParagraph"/>
              <w:rPr>
                <w:rFonts w:cs="Calibri"/>
              </w:rPr>
            </w:pPr>
            <w:r w:rsidRPr="0084592C">
              <w:rPr>
                <w:rFonts w:cs="Calibri"/>
              </w:rPr>
              <w:t>Room hire</w:t>
            </w:r>
          </w:p>
        </w:tc>
      </w:tr>
      <w:tr w:rsidR="00533CC9" w:rsidRPr="0084592C" w14:paraId="793C5112" w14:textId="77777777" w:rsidTr="00533CC9">
        <w:tc>
          <w:tcPr>
            <w:tcW w:w="1122" w:type="dxa"/>
          </w:tcPr>
          <w:p w14:paraId="26E60467" w14:textId="77777777" w:rsidR="00BE7944" w:rsidRPr="0084592C" w:rsidRDefault="00BE7944" w:rsidP="00BE7944">
            <w:pPr>
              <w:pStyle w:val="ListParagraph"/>
              <w:rPr>
                <w:rFonts w:cs="Calibri"/>
              </w:rPr>
            </w:pPr>
            <w:r>
              <w:t>31/12/19</w:t>
            </w:r>
          </w:p>
        </w:tc>
        <w:tc>
          <w:tcPr>
            <w:tcW w:w="954" w:type="dxa"/>
          </w:tcPr>
          <w:p w14:paraId="6143B517" w14:textId="77777777" w:rsidR="00BE7944" w:rsidRPr="0084592C" w:rsidRDefault="00BE7944" w:rsidP="00BE7944">
            <w:pPr>
              <w:pStyle w:val="ListParagraph"/>
              <w:rPr>
                <w:rFonts w:cs="Calibri"/>
              </w:rPr>
            </w:pPr>
            <w:r>
              <w:t>ACT</w:t>
            </w:r>
          </w:p>
        </w:tc>
        <w:tc>
          <w:tcPr>
            <w:tcW w:w="1493" w:type="dxa"/>
          </w:tcPr>
          <w:p w14:paraId="7D870CBE" w14:textId="77777777" w:rsidR="00BE7944" w:rsidRPr="0084592C" w:rsidRDefault="00BE7944" w:rsidP="00BE7944">
            <w:pPr>
              <w:pStyle w:val="ListParagraph"/>
              <w:rPr>
                <w:rFonts w:cs="Calibri"/>
              </w:rPr>
            </w:pPr>
            <w:r>
              <w:t>DCC Pension Fund</w:t>
            </w:r>
          </w:p>
        </w:tc>
        <w:tc>
          <w:tcPr>
            <w:tcW w:w="1694" w:type="dxa"/>
          </w:tcPr>
          <w:p w14:paraId="4100C99D" w14:textId="77777777" w:rsidR="00BE7944" w:rsidRPr="0084592C" w:rsidRDefault="00BE7944" w:rsidP="00BE7944">
            <w:pPr>
              <w:pStyle w:val="ListParagraph"/>
              <w:rPr>
                <w:rFonts w:cs="Calibri"/>
              </w:rPr>
            </w:pPr>
            <w:r>
              <w:t>LGPS contributions</w:t>
            </w:r>
          </w:p>
        </w:tc>
        <w:tc>
          <w:tcPr>
            <w:tcW w:w="1178" w:type="dxa"/>
          </w:tcPr>
          <w:p w14:paraId="564357C9" w14:textId="77777777" w:rsidR="00BE7944" w:rsidRPr="0084592C" w:rsidRDefault="00BE7944" w:rsidP="00BE7944">
            <w:pPr>
              <w:pStyle w:val="ListParagraph"/>
              <w:rPr>
                <w:rFonts w:cs="Calibri"/>
              </w:rPr>
            </w:pPr>
            <w:r>
              <w:t>£1,148.67</w:t>
            </w:r>
          </w:p>
        </w:tc>
        <w:tc>
          <w:tcPr>
            <w:tcW w:w="1299" w:type="dxa"/>
          </w:tcPr>
          <w:p w14:paraId="708BAC5C" w14:textId="1325B001" w:rsidR="00BE7944" w:rsidRPr="0084592C" w:rsidRDefault="00BE7944" w:rsidP="00BE7944">
            <w:pPr>
              <w:pStyle w:val="ListParagraph"/>
              <w:rPr>
                <w:rFonts w:cs="Calibri"/>
              </w:rPr>
            </w:pPr>
            <w:r w:rsidRPr="00823E75">
              <w:t>0</w:t>
            </w:r>
          </w:p>
        </w:tc>
        <w:tc>
          <w:tcPr>
            <w:tcW w:w="1299" w:type="dxa"/>
          </w:tcPr>
          <w:p w14:paraId="3960264E" w14:textId="77777777" w:rsidR="00BE7944" w:rsidRPr="0084592C" w:rsidRDefault="00BE7944" w:rsidP="00BE7944">
            <w:pPr>
              <w:pStyle w:val="ListParagraph"/>
              <w:rPr>
                <w:rFonts w:cs="Calibri"/>
              </w:rPr>
            </w:pPr>
            <w:r w:rsidRPr="0084592C">
              <w:rPr>
                <w:rFonts w:cs="Calibri"/>
              </w:rPr>
              <w:t>£13,243.96</w:t>
            </w:r>
          </w:p>
        </w:tc>
        <w:tc>
          <w:tcPr>
            <w:tcW w:w="1588" w:type="dxa"/>
          </w:tcPr>
          <w:p w14:paraId="38AA52EE" w14:textId="77777777" w:rsidR="00BE7944" w:rsidRPr="0084592C" w:rsidRDefault="00BE7944" w:rsidP="00BE7944">
            <w:pPr>
              <w:pStyle w:val="ListParagraph"/>
              <w:rPr>
                <w:rFonts w:cs="Calibri"/>
              </w:rPr>
            </w:pPr>
          </w:p>
        </w:tc>
      </w:tr>
      <w:tr w:rsidR="00533CC9" w:rsidRPr="0084592C" w14:paraId="6B925A4E" w14:textId="77777777" w:rsidTr="00533CC9">
        <w:tc>
          <w:tcPr>
            <w:tcW w:w="1122" w:type="dxa"/>
          </w:tcPr>
          <w:p w14:paraId="19FF0CDD" w14:textId="77777777" w:rsidR="00BE7944" w:rsidRPr="0084592C" w:rsidRDefault="00BE7944" w:rsidP="00BE7944">
            <w:pPr>
              <w:pStyle w:val="ListParagraph"/>
              <w:rPr>
                <w:rFonts w:cs="Calibri"/>
              </w:rPr>
            </w:pPr>
            <w:r>
              <w:t>31/12/19</w:t>
            </w:r>
          </w:p>
        </w:tc>
        <w:tc>
          <w:tcPr>
            <w:tcW w:w="954" w:type="dxa"/>
          </w:tcPr>
          <w:p w14:paraId="689D2E5C" w14:textId="77777777" w:rsidR="00BE7944" w:rsidRPr="0084592C" w:rsidRDefault="00BE7944" w:rsidP="00BE7944">
            <w:pPr>
              <w:pStyle w:val="ListParagraph"/>
              <w:rPr>
                <w:rFonts w:cs="Calibri"/>
              </w:rPr>
            </w:pPr>
            <w:r>
              <w:t>ACT</w:t>
            </w:r>
          </w:p>
        </w:tc>
        <w:tc>
          <w:tcPr>
            <w:tcW w:w="1493" w:type="dxa"/>
          </w:tcPr>
          <w:p w14:paraId="71086279" w14:textId="77777777" w:rsidR="00BE7944" w:rsidRPr="0084592C" w:rsidRDefault="00BE7944" w:rsidP="00BE7944">
            <w:pPr>
              <w:pStyle w:val="ListParagraph"/>
              <w:rPr>
                <w:rFonts w:cs="Calibri"/>
              </w:rPr>
            </w:pPr>
            <w:r>
              <w:t>HMRC</w:t>
            </w:r>
          </w:p>
        </w:tc>
        <w:tc>
          <w:tcPr>
            <w:tcW w:w="1694" w:type="dxa"/>
          </w:tcPr>
          <w:p w14:paraId="69B6C11A" w14:textId="77777777" w:rsidR="00BE7944" w:rsidRPr="0084592C" w:rsidRDefault="00BE7944" w:rsidP="00BE7944">
            <w:pPr>
              <w:pStyle w:val="ListParagraph"/>
              <w:rPr>
                <w:rFonts w:cs="Calibri"/>
              </w:rPr>
            </w:pPr>
            <w:r>
              <w:t>Tax &amp; NI Q3</w:t>
            </w:r>
          </w:p>
        </w:tc>
        <w:tc>
          <w:tcPr>
            <w:tcW w:w="1178" w:type="dxa"/>
          </w:tcPr>
          <w:p w14:paraId="231AFA1C" w14:textId="77777777" w:rsidR="00BE7944" w:rsidRPr="0084592C" w:rsidRDefault="00BE7944" w:rsidP="00BE7944">
            <w:pPr>
              <w:pStyle w:val="ListParagraph"/>
              <w:rPr>
                <w:rFonts w:cs="Calibri"/>
              </w:rPr>
            </w:pPr>
            <w:r>
              <w:t>£2,985.40</w:t>
            </w:r>
          </w:p>
        </w:tc>
        <w:tc>
          <w:tcPr>
            <w:tcW w:w="1299" w:type="dxa"/>
          </w:tcPr>
          <w:p w14:paraId="5CF9BAB8" w14:textId="27DDCCB0" w:rsidR="00BE7944" w:rsidRPr="0084592C" w:rsidRDefault="00BE7944" w:rsidP="00BE7944">
            <w:pPr>
              <w:pStyle w:val="ListParagraph"/>
              <w:rPr>
                <w:rFonts w:cs="Calibri"/>
              </w:rPr>
            </w:pPr>
            <w:r w:rsidRPr="00823E75">
              <w:t>0</w:t>
            </w:r>
          </w:p>
        </w:tc>
        <w:tc>
          <w:tcPr>
            <w:tcW w:w="1299" w:type="dxa"/>
          </w:tcPr>
          <w:p w14:paraId="737D07AC" w14:textId="77777777" w:rsidR="00BE7944" w:rsidRPr="0084592C" w:rsidRDefault="00BE7944" w:rsidP="00BE7944">
            <w:pPr>
              <w:pStyle w:val="ListParagraph"/>
              <w:rPr>
                <w:rFonts w:cs="Calibri"/>
              </w:rPr>
            </w:pPr>
            <w:r w:rsidRPr="0084592C">
              <w:rPr>
                <w:rFonts w:cs="Calibri"/>
              </w:rPr>
              <w:t>£10,258.56</w:t>
            </w:r>
          </w:p>
        </w:tc>
        <w:tc>
          <w:tcPr>
            <w:tcW w:w="1588" w:type="dxa"/>
          </w:tcPr>
          <w:p w14:paraId="1E9C41BB" w14:textId="77777777" w:rsidR="00BE7944" w:rsidRPr="0084592C" w:rsidRDefault="00BE7944" w:rsidP="00BE7944">
            <w:pPr>
              <w:pStyle w:val="ListParagraph"/>
              <w:rPr>
                <w:rFonts w:cs="Calibri"/>
              </w:rPr>
            </w:pPr>
          </w:p>
        </w:tc>
      </w:tr>
    </w:tbl>
    <w:p w14:paraId="24549EFE" w14:textId="77777777" w:rsidR="00BE7944" w:rsidRPr="00BE7944" w:rsidRDefault="00BE7944" w:rsidP="00BE7944">
      <w:pPr>
        <w:ind w:left="0"/>
      </w:pPr>
    </w:p>
    <w:p w14:paraId="23B2720E" w14:textId="77777777" w:rsidR="00BE7944" w:rsidRPr="00BE7944" w:rsidRDefault="00BE7944" w:rsidP="00BE7944">
      <w:pPr>
        <w:rPr>
          <w:rFonts w:asciiTheme="minorHAnsi" w:hAnsiTheme="minorHAnsi" w:cstheme="minorHAnsi"/>
        </w:rPr>
      </w:pPr>
    </w:p>
    <w:p w14:paraId="592098B3" w14:textId="77777777" w:rsidR="00BE7944" w:rsidRPr="00BE7944" w:rsidRDefault="00BE7944" w:rsidP="00BE7944"/>
    <w:p w14:paraId="515F6286" w14:textId="77777777" w:rsidR="00BE7944" w:rsidRDefault="00BE7944" w:rsidP="00BE7944"/>
    <w:p w14:paraId="73A98ABB" w14:textId="77777777" w:rsidR="00BE7944" w:rsidRPr="00BE7944" w:rsidRDefault="00BE7944" w:rsidP="00BE7944"/>
    <w:sectPr w:rsidR="00BE7944" w:rsidRPr="00BE7944" w:rsidSect="00A855FC">
      <w:footerReference w:type="default" r:id="rId10"/>
      <w:pgSz w:w="11906" w:h="16838" w:code="9"/>
      <w:pgMar w:top="720" w:right="720" w:bottom="720" w:left="720" w:header="709" w:footer="289" w:gutter="0"/>
      <w:pgNumType w:start="20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2133E" w14:textId="77777777" w:rsidR="00A001F3" w:rsidRDefault="00A001F3" w:rsidP="001623E2">
      <w:r>
        <w:separator/>
      </w:r>
    </w:p>
  </w:endnote>
  <w:endnote w:type="continuationSeparator" w:id="0">
    <w:p w14:paraId="051F4E6E" w14:textId="77777777" w:rsidR="00A001F3" w:rsidRDefault="00A001F3" w:rsidP="0016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F12F" w14:textId="77777777" w:rsidR="006C6D9D" w:rsidRPr="0007726F" w:rsidRDefault="006C6D9D" w:rsidP="001623E2">
    <w:pPr>
      <w:pStyle w:val="Footer"/>
    </w:pPr>
    <w:r w:rsidRPr="0007726F">
      <w:fldChar w:fldCharType="begin"/>
    </w:r>
    <w:r w:rsidRPr="0007726F">
      <w:instrText xml:space="preserve"> PAGE   \* MERGEFORMAT </w:instrText>
    </w:r>
    <w:r w:rsidRPr="0007726F">
      <w:fldChar w:fldCharType="separate"/>
    </w:r>
    <w:r w:rsidR="00705870">
      <w:rPr>
        <w:noProof/>
      </w:rPr>
      <w:t>2049</w:t>
    </w:r>
    <w:r w:rsidRPr="0007726F">
      <w:fldChar w:fldCharType="end"/>
    </w:r>
  </w:p>
  <w:p w14:paraId="38CE7908" w14:textId="77777777" w:rsidR="006C6D9D" w:rsidRDefault="006C6D9D" w:rsidP="00162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B1D43" w14:textId="77777777" w:rsidR="00A001F3" w:rsidRDefault="00A001F3" w:rsidP="001623E2">
      <w:r>
        <w:separator/>
      </w:r>
    </w:p>
  </w:footnote>
  <w:footnote w:type="continuationSeparator" w:id="0">
    <w:p w14:paraId="26662323" w14:textId="77777777" w:rsidR="00A001F3" w:rsidRDefault="00A001F3" w:rsidP="0016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D3809"/>
    <w:multiLevelType w:val="hybridMultilevel"/>
    <w:tmpl w:val="587AA5A6"/>
    <w:lvl w:ilvl="0" w:tplc="8C0294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1B40B4"/>
    <w:multiLevelType w:val="hybridMultilevel"/>
    <w:tmpl w:val="82488B7A"/>
    <w:lvl w:ilvl="0" w:tplc="CBDC6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43AF3"/>
    <w:multiLevelType w:val="hybridMultilevel"/>
    <w:tmpl w:val="A8B84474"/>
    <w:lvl w:ilvl="0" w:tplc="6E88CB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1B5A8B"/>
    <w:multiLevelType w:val="hybridMultilevel"/>
    <w:tmpl w:val="93000296"/>
    <w:lvl w:ilvl="0" w:tplc="1DACAB50">
      <w:start w:val="25"/>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AC203E"/>
    <w:multiLevelType w:val="hybridMultilevel"/>
    <w:tmpl w:val="BF3CF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C6490"/>
    <w:multiLevelType w:val="hybridMultilevel"/>
    <w:tmpl w:val="38A0A7F4"/>
    <w:lvl w:ilvl="0" w:tplc="99189AE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67C4140"/>
    <w:multiLevelType w:val="hybridMultilevel"/>
    <w:tmpl w:val="D67CD800"/>
    <w:lvl w:ilvl="0" w:tplc="3F3A0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46391"/>
    <w:multiLevelType w:val="hybridMultilevel"/>
    <w:tmpl w:val="E04E9B84"/>
    <w:lvl w:ilvl="0" w:tplc="08090017">
      <w:start w:val="1"/>
      <w:numFmt w:val="lowerLetter"/>
      <w:lvlText w:val="%1)"/>
      <w:lvlJc w:val="left"/>
      <w:pPr>
        <w:ind w:left="786"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1D1027BD"/>
    <w:multiLevelType w:val="hybridMultilevel"/>
    <w:tmpl w:val="CCB2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D3391"/>
    <w:multiLevelType w:val="hybridMultilevel"/>
    <w:tmpl w:val="B2588A2C"/>
    <w:lvl w:ilvl="0" w:tplc="4E38103E">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863DBD"/>
    <w:multiLevelType w:val="hybridMultilevel"/>
    <w:tmpl w:val="4FE8DBE0"/>
    <w:lvl w:ilvl="0" w:tplc="BB72B5AE">
      <w:start w:val="1"/>
      <w:numFmt w:val="lowerLetter"/>
      <w:lvlText w:val="%1)"/>
      <w:lvlJc w:val="left"/>
      <w:pPr>
        <w:ind w:left="1440" w:hanging="720"/>
      </w:pPr>
      <w:rPr>
        <w:rFonts w:asciiTheme="minorHAnsi" w:hAnsiTheme="minorHAnsi" w:cs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C22A98"/>
    <w:multiLevelType w:val="hybridMultilevel"/>
    <w:tmpl w:val="8DCA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F3DD2"/>
    <w:multiLevelType w:val="hybridMultilevel"/>
    <w:tmpl w:val="FE3E5638"/>
    <w:lvl w:ilvl="0" w:tplc="FC700834">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99C5FEE"/>
    <w:multiLevelType w:val="hybridMultilevel"/>
    <w:tmpl w:val="AF0012B8"/>
    <w:lvl w:ilvl="0" w:tplc="9E78DD4E">
      <w:start w:val="1"/>
      <w:numFmt w:val="decimal"/>
      <w:lvlText w:val="%1."/>
      <w:lvlJc w:val="left"/>
      <w:pPr>
        <w:ind w:left="1080" w:hanging="360"/>
      </w:pPr>
      <w:rPr>
        <w:rFonts w:hint="default"/>
        <w:b w:val="0"/>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5" w15:restartNumberingAfterBreak="0">
    <w:nsid w:val="3BEB6835"/>
    <w:multiLevelType w:val="hybridMultilevel"/>
    <w:tmpl w:val="ACE08976"/>
    <w:lvl w:ilvl="0" w:tplc="45A66622">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C6539DD"/>
    <w:multiLevelType w:val="hybridMultilevel"/>
    <w:tmpl w:val="9CD2B6DA"/>
    <w:lvl w:ilvl="0" w:tplc="98021282">
      <w:start w:val="1"/>
      <w:numFmt w:val="decimal"/>
      <w:lvlText w:val="%1."/>
      <w:lvlJc w:val="left"/>
      <w:pPr>
        <w:tabs>
          <w:tab w:val="num" w:pos="786"/>
        </w:tabs>
        <w:ind w:left="786" w:hanging="360"/>
      </w:pPr>
      <w:rPr>
        <w:i w:val="0"/>
      </w:rPr>
    </w:lvl>
    <w:lvl w:ilvl="1" w:tplc="04090019">
      <w:start w:val="1"/>
      <w:numFmt w:val="lowerLetter"/>
      <w:lvlText w:val="%2."/>
      <w:lvlJc w:val="left"/>
      <w:pPr>
        <w:tabs>
          <w:tab w:val="num" w:pos="1156"/>
        </w:tabs>
        <w:ind w:left="1156" w:hanging="360"/>
      </w:pPr>
      <w:rPr>
        <w:i w:val="0"/>
      </w:r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7" w15:restartNumberingAfterBreak="0">
    <w:nsid w:val="3E5B70AF"/>
    <w:multiLevelType w:val="hybridMultilevel"/>
    <w:tmpl w:val="0032EED6"/>
    <w:lvl w:ilvl="0" w:tplc="2216F4B6">
      <w:start w:val="28"/>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58E2285"/>
    <w:multiLevelType w:val="hybridMultilevel"/>
    <w:tmpl w:val="7F3C9AF2"/>
    <w:lvl w:ilvl="0" w:tplc="9D44E972">
      <w:start w:val="37"/>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FF649AC"/>
    <w:multiLevelType w:val="hybridMultilevel"/>
    <w:tmpl w:val="0A420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631A49"/>
    <w:multiLevelType w:val="hybridMultilevel"/>
    <w:tmpl w:val="4150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F326F1"/>
    <w:multiLevelType w:val="hybridMultilevel"/>
    <w:tmpl w:val="C9A4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AD2563"/>
    <w:multiLevelType w:val="hybridMultilevel"/>
    <w:tmpl w:val="FFE6DE70"/>
    <w:lvl w:ilvl="0" w:tplc="A98AC4A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187DE0"/>
    <w:multiLevelType w:val="hybridMultilevel"/>
    <w:tmpl w:val="98764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736EB9"/>
    <w:multiLevelType w:val="multilevel"/>
    <w:tmpl w:val="DA96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42DAE"/>
    <w:multiLevelType w:val="hybridMultilevel"/>
    <w:tmpl w:val="C87CCC88"/>
    <w:lvl w:ilvl="0" w:tplc="386E279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C166FC"/>
    <w:multiLevelType w:val="hybridMultilevel"/>
    <w:tmpl w:val="E548B62E"/>
    <w:lvl w:ilvl="0" w:tplc="A71AFA2E">
      <w:start w:val="1"/>
      <w:numFmt w:val="lowerLetter"/>
      <w:lvlText w:val="%1)"/>
      <w:lvlJc w:val="left"/>
      <w:pPr>
        <w:ind w:left="1080" w:hanging="360"/>
      </w:pPr>
      <w:rPr>
        <w:rFonts w:ascii="Calibri" w:eastAsia="Times New Roman" w:hAnsi="Calibri" w:cs="Times New Roman"/>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17A5090"/>
    <w:multiLevelType w:val="hybridMultilevel"/>
    <w:tmpl w:val="44BC4C62"/>
    <w:lvl w:ilvl="0" w:tplc="85C8E73A">
      <w:start w:val="26"/>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3B60EE0"/>
    <w:multiLevelType w:val="hybridMultilevel"/>
    <w:tmpl w:val="5C663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62A8C"/>
    <w:multiLevelType w:val="hybridMultilevel"/>
    <w:tmpl w:val="154C7B80"/>
    <w:lvl w:ilvl="0" w:tplc="3F027C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AB20FD"/>
    <w:multiLevelType w:val="hybridMultilevel"/>
    <w:tmpl w:val="E7461072"/>
    <w:lvl w:ilvl="0" w:tplc="631C9B8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9D71CB3"/>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6E9753F4"/>
    <w:multiLevelType w:val="hybridMultilevel"/>
    <w:tmpl w:val="53BCC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51443"/>
    <w:multiLevelType w:val="hybridMultilevel"/>
    <w:tmpl w:val="6C06BAF4"/>
    <w:lvl w:ilvl="0" w:tplc="C6FE9A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6114877"/>
    <w:multiLevelType w:val="hybridMultilevel"/>
    <w:tmpl w:val="B4A6BD16"/>
    <w:lvl w:ilvl="0" w:tplc="BE2AE83A">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67079DD"/>
    <w:multiLevelType w:val="multilevel"/>
    <w:tmpl w:val="CBB0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4766E"/>
    <w:multiLevelType w:val="hybridMultilevel"/>
    <w:tmpl w:val="9F3EA60E"/>
    <w:lvl w:ilvl="0" w:tplc="5384830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99D5B18"/>
    <w:multiLevelType w:val="hybridMultilevel"/>
    <w:tmpl w:val="A44EDFF8"/>
    <w:lvl w:ilvl="0" w:tplc="8EDC1E06">
      <w:start w:val="1"/>
      <w:numFmt w:val="decimal"/>
      <w:lvlText w:val="%1)"/>
      <w:lvlJc w:val="left"/>
      <w:pPr>
        <w:ind w:left="927"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0779FA"/>
    <w:multiLevelType w:val="hybridMultilevel"/>
    <w:tmpl w:val="98546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8"/>
  </w:num>
  <w:num w:numId="3">
    <w:abstractNumId w:val="13"/>
  </w:num>
  <w:num w:numId="4">
    <w:abstractNumId w:val="0"/>
  </w:num>
  <w:num w:numId="5">
    <w:abstractNumId w:val="31"/>
  </w:num>
  <w:num w:numId="6">
    <w:abstractNumId w:val="34"/>
  </w:num>
  <w:num w:numId="7">
    <w:abstractNumId w:val="4"/>
  </w:num>
  <w:num w:numId="8">
    <w:abstractNumId w:val="5"/>
  </w:num>
  <w:num w:numId="9">
    <w:abstractNumId w:val="33"/>
  </w:num>
  <w:num w:numId="10">
    <w:abstractNumId w:val="27"/>
  </w:num>
  <w:num w:numId="11">
    <w:abstractNumId w:val="1"/>
  </w:num>
  <w:num w:numId="12">
    <w:abstractNumId w:val="6"/>
  </w:num>
  <w:num w:numId="13">
    <w:abstractNumId w:val="15"/>
  </w:num>
  <w:num w:numId="14">
    <w:abstractNumId w:val="38"/>
  </w:num>
  <w:num w:numId="15">
    <w:abstractNumId w:val="20"/>
  </w:num>
  <w:num w:numId="16">
    <w:abstractNumId w:val="23"/>
  </w:num>
  <w:num w:numId="17">
    <w:abstractNumId w:val="19"/>
  </w:num>
  <w:num w:numId="18">
    <w:abstractNumId w:val="3"/>
  </w:num>
  <w:num w:numId="19">
    <w:abstractNumId w:val="32"/>
  </w:num>
  <w:num w:numId="20">
    <w:abstractNumId w:val="2"/>
  </w:num>
  <w:num w:numId="21">
    <w:abstractNumId w:val="17"/>
  </w:num>
  <w:num w:numId="22">
    <w:abstractNumId w:val="28"/>
  </w:num>
  <w:num w:numId="23">
    <w:abstractNumId w:val="21"/>
  </w:num>
  <w:num w:numId="24">
    <w:abstractNumId w:val="30"/>
  </w:num>
  <w:num w:numId="25">
    <w:abstractNumId w:val="36"/>
  </w:num>
  <w:num w:numId="26">
    <w:abstractNumId w:val="9"/>
  </w:num>
  <w:num w:numId="27">
    <w:abstractNumId w:val="12"/>
  </w:num>
  <w:num w:numId="28">
    <w:abstractNumId w:val="18"/>
  </w:num>
  <w:num w:numId="29">
    <w:abstractNumId w:val="16"/>
  </w:num>
  <w:num w:numId="30">
    <w:abstractNumId w:val="24"/>
  </w:num>
  <w:num w:numId="31">
    <w:abstractNumId w:val="35"/>
  </w:num>
  <w:num w:numId="32">
    <w:abstractNumId w:val="14"/>
  </w:num>
  <w:num w:numId="33">
    <w:abstractNumId w:val="26"/>
  </w:num>
  <w:num w:numId="34">
    <w:abstractNumId w:val="25"/>
  </w:num>
  <w:num w:numId="35">
    <w:abstractNumId w:val="11"/>
  </w:num>
  <w:num w:numId="36">
    <w:abstractNumId w:val="25"/>
    <w:lvlOverride w:ilvl="0">
      <w:startOverride w:val="1"/>
    </w:lvlOverride>
  </w:num>
  <w:num w:numId="37">
    <w:abstractNumId w:val="22"/>
  </w:num>
  <w:num w:numId="38">
    <w:abstractNumId w:val="25"/>
    <w:lvlOverride w:ilvl="0">
      <w:startOverride w:val="1"/>
    </w:lvlOverride>
  </w:num>
  <w:num w:numId="39">
    <w:abstractNumId w:val="29"/>
  </w:num>
  <w:num w:numId="40">
    <w:abstractNumId w:val="7"/>
  </w:num>
  <w:num w:numId="4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4186"/>
    <w:rsid w:val="000045E5"/>
    <w:rsid w:val="000056F7"/>
    <w:rsid w:val="00005998"/>
    <w:rsid w:val="00011CE8"/>
    <w:rsid w:val="00012913"/>
    <w:rsid w:val="00015379"/>
    <w:rsid w:val="00015862"/>
    <w:rsid w:val="000163F6"/>
    <w:rsid w:val="00017396"/>
    <w:rsid w:val="00021147"/>
    <w:rsid w:val="00024778"/>
    <w:rsid w:val="00025390"/>
    <w:rsid w:val="00025940"/>
    <w:rsid w:val="000269B8"/>
    <w:rsid w:val="000270DD"/>
    <w:rsid w:val="0002764E"/>
    <w:rsid w:val="00027A87"/>
    <w:rsid w:val="00027D9F"/>
    <w:rsid w:val="00030FAE"/>
    <w:rsid w:val="000310F5"/>
    <w:rsid w:val="00031A25"/>
    <w:rsid w:val="00032715"/>
    <w:rsid w:val="00032AB8"/>
    <w:rsid w:val="000347C7"/>
    <w:rsid w:val="00034E61"/>
    <w:rsid w:val="0003565C"/>
    <w:rsid w:val="0003601F"/>
    <w:rsid w:val="00036386"/>
    <w:rsid w:val="0004050F"/>
    <w:rsid w:val="00043D19"/>
    <w:rsid w:val="00043F51"/>
    <w:rsid w:val="00045102"/>
    <w:rsid w:val="00047078"/>
    <w:rsid w:val="0004711D"/>
    <w:rsid w:val="000479A9"/>
    <w:rsid w:val="000508DC"/>
    <w:rsid w:val="000513D9"/>
    <w:rsid w:val="000519A4"/>
    <w:rsid w:val="0005208B"/>
    <w:rsid w:val="000526F7"/>
    <w:rsid w:val="000549D3"/>
    <w:rsid w:val="00055CE6"/>
    <w:rsid w:val="0005614A"/>
    <w:rsid w:val="0005645E"/>
    <w:rsid w:val="000572C6"/>
    <w:rsid w:val="00057429"/>
    <w:rsid w:val="00057F43"/>
    <w:rsid w:val="00060C9C"/>
    <w:rsid w:val="00061D5A"/>
    <w:rsid w:val="000628B0"/>
    <w:rsid w:val="00063D73"/>
    <w:rsid w:val="00064BA5"/>
    <w:rsid w:val="0006626F"/>
    <w:rsid w:val="00066855"/>
    <w:rsid w:val="00066BED"/>
    <w:rsid w:val="00067A2F"/>
    <w:rsid w:val="000706C5"/>
    <w:rsid w:val="000707FD"/>
    <w:rsid w:val="00070CB8"/>
    <w:rsid w:val="000720E9"/>
    <w:rsid w:val="0007277A"/>
    <w:rsid w:val="000736FA"/>
    <w:rsid w:val="0007389B"/>
    <w:rsid w:val="00073D09"/>
    <w:rsid w:val="000753DD"/>
    <w:rsid w:val="00077040"/>
    <w:rsid w:val="0007726F"/>
    <w:rsid w:val="000773E4"/>
    <w:rsid w:val="00080487"/>
    <w:rsid w:val="00081C54"/>
    <w:rsid w:val="000821CB"/>
    <w:rsid w:val="0008384E"/>
    <w:rsid w:val="00083D9A"/>
    <w:rsid w:val="00084D17"/>
    <w:rsid w:val="00085571"/>
    <w:rsid w:val="000860DF"/>
    <w:rsid w:val="000876B0"/>
    <w:rsid w:val="00087D1A"/>
    <w:rsid w:val="000908B1"/>
    <w:rsid w:val="000918BF"/>
    <w:rsid w:val="00091A56"/>
    <w:rsid w:val="000935EE"/>
    <w:rsid w:val="00093E01"/>
    <w:rsid w:val="00094171"/>
    <w:rsid w:val="000966E5"/>
    <w:rsid w:val="000978AA"/>
    <w:rsid w:val="000A0BFD"/>
    <w:rsid w:val="000A1B8F"/>
    <w:rsid w:val="000A6301"/>
    <w:rsid w:val="000B068B"/>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BB4"/>
    <w:rsid w:val="000C3EDE"/>
    <w:rsid w:val="000D0727"/>
    <w:rsid w:val="000D0AB4"/>
    <w:rsid w:val="000D0D7C"/>
    <w:rsid w:val="000D12FE"/>
    <w:rsid w:val="000D18B9"/>
    <w:rsid w:val="000D1B36"/>
    <w:rsid w:val="000D1C0D"/>
    <w:rsid w:val="000D2743"/>
    <w:rsid w:val="000D4EC4"/>
    <w:rsid w:val="000D5125"/>
    <w:rsid w:val="000E13E2"/>
    <w:rsid w:val="000E1ECC"/>
    <w:rsid w:val="000E1F2D"/>
    <w:rsid w:val="000E2554"/>
    <w:rsid w:val="000E4BDE"/>
    <w:rsid w:val="000E56AF"/>
    <w:rsid w:val="000E71E5"/>
    <w:rsid w:val="000E76A8"/>
    <w:rsid w:val="000F20CC"/>
    <w:rsid w:val="000F2EE0"/>
    <w:rsid w:val="000F36E5"/>
    <w:rsid w:val="000F47A2"/>
    <w:rsid w:val="000F5104"/>
    <w:rsid w:val="000F5942"/>
    <w:rsid w:val="000F62D7"/>
    <w:rsid w:val="00100617"/>
    <w:rsid w:val="00100D76"/>
    <w:rsid w:val="00100FB6"/>
    <w:rsid w:val="00101572"/>
    <w:rsid w:val="00102D83"/>
    <w:rsid w:val="00103327"/>
    <w:rsid w:val="001036A3"/>
    <w:rsid w:val="00103886"/>
    <w:rsid w:val="00104382"/>
    <w:rsid w:val="00104CA6"/>
    <w:rsid w:val="00106D93"/>
    <w:rsid w:val="00106E54"/>
    <w:rsid w:val="0010771C"/>
    <w:rsid w:val="00111958"/>
    <w:rsid w:val="00112279"/>
    <w:rsid w:val="001126C8"/>
    <w:rsid w:val="00112D16"/>
    <w:rsid w:val="00112DCA"/>
    <w:rsid w:val="0011488D"/>
    <w:rsid w:val="00117C8C"/>
    <w:rsid w:val="00120700"/>
    <w:rsid w:val="00120F74"/>
    <w:rsid w:val="00122E8C"/>
    <w:rsid w:val="0012302D"/>
    <w:rsid w:val="00123703"/>
    <w:rsid w:val="00123C2A"/>
    <w:rsid w:val="00123FF0"/>
    <w:rsid w:val="001241B8"/>
    <w:rsid w:val="0012421B"/>
    <w:rsid w:val="00125154"/>
    <w:rsid w:val="00125C44"/>
    <w:rsid w:val="00131AB2"/>
    <w:rsid w:val="0013497A"/>
    <w:rsid w:val="00135302"/>
    <w:rsid w:val="001359D0"/>
    <w:rsid w:val="00140652"/>
    <w:rsid w:val="001417B1"/>
    <w:rsid w:val="00141E3D"/>
    <w:rsid w:val="0014217A"/>
    <w:rsid w:val="00142E76"/>
    <w:rsid w:val="0014342A"/>
    <w:rsid w:val="001434DF"/>
    <w:rsid w:val="00144BB8"/>
    <w:rsid w:val="00144DFB"/>
    <w:rsid w:val="0015000F"/>
    <w:rsid w:val="001533AD"/>
    <w:rsid w:val="00153BCF"/>
    <w:rsid w:val="00153DCC"/>
    <w:rsid w:val="001548A0"/>
    <w:rsid w:val="00155350"/>
    <w:rsid w:val="0015691C"/>
    <w:rsid w:val="001571A4"/>
    <w:rsid w:val="00160023"/>
    <w:rsid w:val="00160407"/>
    <w:rsid w:val="00161500"/>
    <w:rsid w:val="001619DB"/>
    <w:rsid w:val="00162039"/>
    <w:rsid w:val="001623E2"/>
    <w:rsid w:val="0016249D"/>
    <w:rsid w:val="00163E24"/>
    <w:rsid w:val="00164876"/>
    <w:rsid w:val="00164FE1"/>
    <w:rsid w:val="00165A91"/>
    <w:rsid w:val="00167B6B"/>
    <w:rsid w:val="00167C4F"/>
    <w:rsid w:val="00167C53"/>
    <w:rsid w:val="00171AB4"/>
    <w:rsid w:val="0017242B"/>
    <w:rsid w:val="00172B45"/>
    <w:rsid w:val="001739C1"/>
    <w:rsid w:val="001743B9"/>
    <w:rsid w:val="00174BFC"/>
    <w:rsid w:val="0017558A"/>
    <w:rsid w:val="001756FC"/>
    <w:rsid w:val="00182EEF"/>
    <w:rsid w:val="0018313C"/>
    <w:rsid w:val="001861B5"/>
    <w:rsid w:val="00190D3C"/>
    <w:rsid w:val="001921E6"/>
    <w:rsid w:val="00192DD6"/>
    <w:rsid w:val="00192FEC"/>
    <w:rsid w:val="00193168"/>
    <w:rsid w:val="00195C6C"/>
    <w:rsid w:val="00196AC0"/>
    <w:rsid w:val="001A1219"/>
    <w:rsid w:val="001A1A2D"/>
    <w:rsid w:val="001A320B"/>
    <w:rsid w:val="001A3732"/>
    <w:rsid w:val="001A4640"/>
    <w:rsid w:val="001A48A3"/>
    <w:rsid w:val="001A6190"/>
    <w:rsid w:val="001A6D06"/>
    <w:rsid w:val="001A71CA"/>
    <w:rsid w:val="001A72FC"/>
    <w:rsid w:val="001B1A10"/>
    <w:rsid w:val="001B1EFA"/>
    <w:rsid w:val="001B4262"/>
    <w:rsid w:val="001B47DD"/>
    <w:rsid w:val="001B4F68"/>
    <w:rsid w:val="001B5B20"/>
    <w:rsid w:val="001B7C3B"/>
    <w:rsid w:val="001C46AA"/>
    <w:rsid w:val="001C5993"/>
    <w:rsid w:val="001C7C65"/>
    <w:rsid w:val="001D03F9"/>
    <w:rsid w:val="001D16A8"/>
    <w:rsid w:val="001D197E"/>
    <w:rsid w:val="001D1A90"/>
    <w:rsid w:val="001D1D25"/>
    <w:rsid w:val="001D1ED1"/>
    <w:rsid w:val="001D6244"/>
    <w:rsid w:val="001D6DB0"/>
    <w:rsid w:val="001E212F"/>
    <w:rsid w:val="001E21CF"/>
    <w:rsid w:val="001E4657"/>
    <w:rsid w:val="001E7FDC"/>
    <w:rsid w:val="001F2497"/>
    <w:rsid w:val="001F3942"/>
    <w:rsid w:val="001F5BB8"/>
    <w:rsid w:val="001F62DF"/>
    <w:rsid w:val="001F64AF"/>
    <w:rsid w:val="001F6ED2"/>
    <w:rsid w:val="001F788C"/>
    <w:rsid w:val="00200856"/>
    <w:rsid w:val="00200F03"/>
    <w:rsid w:val="002015B8"/>
    <w:rsid w:val="00201C9E"/>
    <w:rsid w:val="00204864"/>
    <w:rsid w:val="00206642"/>
    <w:rsid w:val="00206D22"/>
    <w:rsid w:val="00207ADC"/>
    <w:rsid w:val="00211472"/>
    <w:rsid w:val="002114F2"/>
    <w:rsid w:val="00211E84"/>
    <w:rsid w:val="0021231B"/>
    <w:rsid w:val="00212F86"/>
    <w:rsid w:val="00213794"/>
    <w:rsid w:val="00214214"/>
    <w:rsid w:val="0021455C"/>
    <w:rsid w:val="00215103"/>
    <w:rsid w:val="002160F7"/>
    <w:rsid w:val="00217A17"/>
    <w:rsid w:val="00220653"/>
    <w:rsid w:val="0022178E"/>
    <w:rsid w:val="002221DA"/>
    <w:rsid w:val="00222ED5"/>
    <w:rsid w:val="002317C1"/>
    <w:rsid w:val="00231F14"/>
    <w:rsid w:val="00232BAD"/>
    <w:rsid w:val="002330F6"/>
    <w:rsid w:val="0023341A"/>
    <w:rsid w:val="002342A2"/>
    <w:rsid w:val="00235F87"/>
    <w:rsid w:val="00237DF9"/>
    <w:rsid w:val="00240ECC"/>
    <w:rsid w:val="002416E3"/>
    <w:rsid w:val="00241A74"/>
    <w:rsid w:val="002421FB"/>
    <w:rsid w:val="0024221A"/>
    <w:rsid w:val="0024272F"/>
    <w:rsid w:val="002429E0"/>
    <w:rsid w:val="00244168"/>
    <w:rsid w:val="0024423B"/>
    <w:rsid w:val="00244AB9"/>
    <w:rsid w:val="00244B42"/>
    <w:rsid w:val="0024536D"/>
    <w:rsid w:val="00246F58"/>
    <w:rsid w:val="002477AD"/>
    <w:rsid w:val="00250311"/>
    <w:rsid w:val="00251640"/>
    <w:rsid w:val="002537DD"/>
    <w:rsid w:val="00254699"/>
    <w:rsid w:val="00255195"/>
    <w:rsid w:val="00256574"/>
    <w:rsid w:val="0026052C"/>
    <w:rsid w:val="0026054D"/>
    <w:rsid w:val="00260B70"/>
    <w:rsid w:val="00261A68"/>
    <w:rsid w:val="00261A7E"/>
    <w:rsid w:val="00262C72"/>
    <w:rsid w:val="00263015"/>
    <w:rsid w:val="00264257"/>
    <w:rsid w:val="002656CE"/>
    <w:rsid w:val="00267D74"/>
    <w:rsid w:val="0027093C"/>
    <w:rsid w:val="00271D3A"/>
    <w:rsid w:val="00271FA9"/>
    <w:rsid w:val="002722A4"/>
    <w:rsid w:val="002726E7"/>
    <w:rsid w:val="00272C9C"/>
    <w:rsid w:val="00274BAF"/>
    <w:rsid w:val="00275A00"/>
    <w:rsid w:val="00283656"/>
    <w:rsid w:val="00284191"/>
    <w:rsid w:val="00287110"/>
    <w:rsid w:val="002900F5"/>
    <w:rsid w:val="002904DC"/>
    <w:rsid w:val="002912EB"/>
    <w:rsid w:val="00292855"/>
    <w:rsid w:val="00293292"/>
    <w:rsid w:val="00295561"/>
    <w:rsid w:val="002A050E"/>
    <w:rsid w:val="002A0B56"/>
    <w:rsid w:val="002A2A2E"/>
    <w:rsid w:val="002A423C"/>
    <w:rsid w:val="002A5584"/>
    <w:rsid w:val="002A5807"/>
    <w:rsid w:val="002A5997"/>
    <w:rsid w:val="002A67EA"/>
    <w:rsid w:val="002A6A73"/>
    <w:rsid w:val="002A76B0"/>
    <w:rsid w:val="002B13CD"/>
    <w:rsid w:val="002B3576"/>
    <w:rsid w:val="002B5122"/>
    <w:rsid w:val="002B59D0"/>
    <w:rsid w:val="002B62CF"/>
    <w:rsid w:val="002B78EB"/>
    <w:rsid w:val="002C0E0B"/>
    <w:rsid w:val="002C17F2"/>
    <w:rsid w:val="002C17F9"/>
    <w:rsid w:val="002C1C10"/>
    <w:rsid w:val="002C244C"/>
    <w:rsid w:val="002C350C"/>
    <w:rsid w:val="002C458D"/>
    <w:rsid w:val="002C52C7"/>
    <w:rsid w:val="002C7026"/>
    <w:rsid w:val="002C7569"/>
    <w:rsid w:val="002C7ABA"/>
    <w:rsid w:val="002D1046"/>
    <w:rsid w:val="002D2460"/>
    <w:rsid w:val="002D2E07"/>
    <w:rsid w:val="002D3811"/>
    <w:rsid w:val="002D5D1F"/>
    <w:rsid w:val="002D6A11"/>
    <w:rsid w:val="002E0410"/>
    <w:rsid w:val="002E0EBE"/>
    <w:rsid w:val="002E1FC7"/>
    <w:rsid w:val="002E2C14"/>
    <w:rsid w:val="002E544E"/>
    <w:rsid w:val="002E68C8"/>
    <w:rsid w:val="002E6DEB"/>
    <w:rsid w:val="002F0027"/>
    <w:rsid w:val="002F0D9F"/>
    <w:rsid w:val="002F0E07"/>
    <w:rsid w:val="002F3243"/>
    <w:rsid w:val="002F32CA"/>
    <w:rsid w:val="002F34FB"/>
    <w:rsid w:val="002F3AA3"/>
    <w:rsid w:val="002F4C0D"/>
    <w:rsid w:val="002F5B8D"/>
    <w:rsid w:val="002F6010"/>
    <w:rsid w:val="0030287C"/>
    <w:rsid w:val="00303DE9"/>
    <w:rsid w:val="003043F7"/>
    <w:rsid w:val="00304E30"/>
    <w:rsid w:val="00304ED8"/>
    <w:rsid w:val="00305551"/>
    <w:rsid w:val="003066C5"/>
    <w:rsid w:val="0030722B"/>
    <w:rsid w:val="00307F28"/>
    <w:rsid w:val="003113F2"/>
    <w:rsid w:val="00312B13"/>
    <w:rsid w:val="003134B9"/>
    <w:rsid w:val="003136A5"/>
    <w:rsid w:val="00313F39"/>
    <w:rsid w:val="00315B0E"/>
    <w:rsid w:val="00316175"/>
    <w:rsid w:val="00316770"/>
    <w:rsid w:val="0031687D"/>
    <w:rsid w:val="0031708E"/>
    <w:rsid w:val="00317DCF"/>
    <w:rsid w:val="00320329"/>
    <w:rsid w:val="0032424D"/>
    <w:rsid w:val="003244FE"/>
    <w:rsid w:val="0032485F"/>
    <w:rsid w:val="00324B62"/>
    <w:rsid w:val="00325C94"/>
    <w:rsid w:val="00327204"/>
    <w:rsid w:val="003274B7"/>
    <w:rsid w:val="003334F7"/>
    <w:rsid w:val="0033558E"/>
    <w:rsid w:val="00336326"/>
    <w:rsid w:val="00340F63"/>
    <w:rsid w:val="00341E0C"/>
    <w:rsid w:val="00346105"/>
    <w:rsid w:val="00347CA7"/>
    <w:rsid w:val="003503FC"/>
    <w:rsid w:val="00351C99"/>
    <w:rsid w:val="003533E3"/>
    <w:rsid w:val="00353C20"/>
    <w:rsid w:val="00354A84"/>
    <w:rsid w:val="003557CD"/>
    <w:rsid w:val="0035784A"/>
    <w:rsid w:val="003603FF"/>
    <w:rsid w:val="0036097C"/>
    <w:rsid w:val="0036185B"/>
    <w:rsid w:val="0036330F"/>
    <w:rsid w:val="00363AEE"/>
    <w:rsid w:val="003641CF"/>
    <w:rsid w:val="00365910"/>
    <w:rsid w:val="00366C3A"/>
    <w:rsid w:val="00376D18"/>
    <w:rsid w:val="00377FCE"/>
    <w:rsid w:val="00380F91"/>
    <w:rsid w:val="00381292"/>
    <w:rsid w:val="00382F20"/>
    <w:rsid w:val="00383D0C"/>
    <w:rsid w:val="00383E3D"/>
    <w:rsid w:val="00385310"/>
    <w:rsid w:val="00393B30"/>
    <w:rsid w:val="00393C92"/>
    <w:rsid w:val="00393FD1"/>
    <w:rsid w:val="00396E31"/>
    <w:rsid w:val="00397408"/>
    <w:rsid w:val="00397542"/>
    <w:rsid w:val="00397B20"/>
    <w:rsid w:val="00397C98"/>
    <w:rsid w:val="003A0D04"/>
    <w:rsid w:val="003A1BFD"/>
    <w:rsid w:val="003A28FD"/>
    <w:rsid w:val="003A3E27"/>
    <w:rsid w:val="003A488E"/>
    <w:rsid w:val="003A5181"/>
    <w:rsid w:val="003A5259"/>
    <w:rsid w:val="003A526E"/>
    <w:rsid w:val="003A5D16"/>
    <w:rsid w:val="003A68D0"/>
    <w:rsid w:val="003A75BB"/>
    <w:rsid w:val="003B0268"/>
    <w:rsid w:val="003B0829"/>
    <w:rsid w:val="003B3593"/>
    <w:rsid w:val="003B37C8"/>
    <w:rsid w:val="003B5898"/>
    <w:rsid w:val="003B5B9F"/>
    <w:rsid w:val="003B6A83"/>
    <w:rsid w:val="003B6E92"/>
    <w:rsid w:val="003B737C"/>
    <w:rsid w:val="003C0773"/>
    <w:rsid w:val="003C0E99"/>
    <w:rsid w:val="003C2A98"/>
    <w:rsid w:val="003C39D6"/>
    <w:rsid w:val="003C461F"/>
    <w:rsid w:val="003C4875"/>
    <w:rsid w:val="003C4A26"/>
    <w:rsid w:val="003C6162"/>
    <w:rsid w:val="003C625C"/>
    <w:rsid w:val="003C6CFA"/>
    <w:rsid w:val="003C725D"/>
    <w:rsid w:val="003C768A"/>
    <w:rsid w:val="003C7A99"/>
    <w:rsid w:val="003D1266"/>
    <w:rsid w:val="003D3FDB"/>
    <w:rsid w:val="003D51BB"/>
    <w:rsid w:val="003D6CD4"/>
    <w:rsid w:val="003E04BA"/>
    <w:rsid w:val="003E1C6D"/>
    <w:rsid w:val="003E20F2"/>
    <w:rsid w:val="003E2B1F"/>
    <w:rsid w:val="003E2C45"/>
    <w:rsid w:val="003E35A6"/>
    <w:rsid w:val="003E3D43"/>
    <w:rsid w:val="003E3DBF"/>
    <w:rsid w:val="003E492E"/>
    <w:rsid w:val="003E54EA"/>
    <w:rsid w:val="003E5504"/>
    <w:rsid w:val="003E5AFD"/>
    <w:rsid w:val="003E73BB"/>
    <w:rsid w:val="003E75E8"/>
    <w:rsid w:val="003F0788"/>
    <w:rsid w:val="003F0974"/>
    <w:rsid w:val="003F1378"/>
    <w:rsid w:val="003F14C3"/>
    <w:rsid w:val="003F2BA5"/>
    <w:rsid w:val="003F2D63"/>
    <w:rsid w:val="003F3732"/>
    <w:rsid w:val="003F38A0"/>
    <w:rsid w:val="003F495A"/>
    <w:rsid w:val="003F5658"/>
    <w:rsid w:val="003F5C20"/>
    <w:rsid w:val="003F7FCA"/>
    <w:rsid w:val="004028D8"/>
    <w:rsid w:val="00403161"/>
    <w:rsid w:val="00403FD7"/>
    <w:rsid w:val="00404D57"/>
    <w:rsid w:val="00405772"/>
    <w:rsid w:val="004063AF"/>
    <w:rsid w:val="004101FF"/>
    <w:rsid w:val="00410983"/>
    <w:rsid w:val="00411649"/>
    <w:rsid w:val="00412640"/>
    <w:rsid w:val="00413DC9"/>
    <w:rsid w:val="00414993"/>
    <w:rsid w:val="00415280"/>
    <w:rsid w:val="00416158"/>
    <w:rsid w:val="00417C3E"/>
    <w:rsid w:val="00422AE0"/>
    <w:rsid w:val="00422CA9"/>
    <w:rsid w:val="00422D98"/>
    <w:rsid w:val="00424B5E"/>
    <w:rsid w:val="00425B13"/>
    <w:rsid w:val="00427355"/>
    <w:rsid w:val="004275FD"/>
    <w:rsid w:val="00430DD2"/>
    <w:rsid w:val="004314CF"/>
    <w:rsid w:val="00431537"/>
    <w:rsid w:val="00432A07"/>
    <w:rsid w:val="00433386"/>
    <w:rsid w:val="00433A0D"/>
    <w:rsid w:val="004345DE"/>
    <w:rsid w:val="00435639"/>
    <w:rsid w:val="00437DE5"/>
    <w:rsid w:val="00440459"/>
    <w:rsid w:val="004411A2"/>
    <w:rsid w:val="004453F8"/>
    <w:rsid w:val="00447FF1"/>
    <w:rsid w:val="00450395"/>
    <w:rsid w:val="00450CDF"/>
    <w:rsid w:val="00451138"/>
    <w:rsid w:val="00453011"/>
    <w:rsid w:val="004533DA"/>
    <w:rsid w:val="00454AB7"/>
    <w:rsid w:val="00454BA5"/>
    <w:rsid w:val="00454D9D"/>
    <w:rsid w:val="004553D4"/>
    <w:rsid w:val="004556D6"/>
    <w:rsid w:val="004562A6"/>
    <w:rsid w:val="00456509"/>
    <w:rsid w:val="0046070F"/>
    <w:rsid w:val="00461686"/>
    <w:rsid w:val="004617C9"/>
    <w:rsid w:val="004644A3"/>
    <w:rsid w:val="00466632"/>
    <w:rsid w:val="004708BF"/>
    <w:rsid w:val="00471F12"/>
    <w:rsid w:val="00474A07"/>
    <w:rsid w:val="00477409"/>
    <w:rsid w:val="00481574"/>
    <w:rsid w:val="00483386"/>
    <w:rsid w:val="004857AC"/>
    <w:rsid w:val="004866DE"/>
    <w:rsid w:val="00486703"/>
    <w:rsid w:val="00486CA4"/>
    <w:rsid w:val="00487518"/>
    <w:rsid w:val="00487B87"/>
    <w:rsid w:val="00487FA2"/>
    <w:rsid w:val="0049124D"/>
    <w:rsid w:val="00492235"/>
    <w:rsid w:val="00492542"/>
    <w:rsid w:val="00493157"/>
    <w:rsid w:val="004948AC"/>
    <w:rsid w:val="004968ED"/>
    <w:rsid w:val="00496D65"/>
    <w:rsid w:val="00496E43"/>
    <w:rsid w:val="004A0F8A"/>
    <w:rsid w:val="004A11FD"/>
    <w:rsid w:val="004A1328"/>
    <w:rsid w:val="004A2B2D"/>
    <w:rsid w:val="004A35F7"/>
    <w:rsid w:val="004A52EF"/>
    <w:rsid w:val="004A5816"/>
    <w:rsid w:val="004A5E99"/>
    <w:rsid w:val="004A6DB4"/>
    <w:rsid w:val="004B3D2E"/>
    <w:rsid w:val="004B3FBD"/>
    <w:rsid w:val="004B4692"/>
    <w:rsid w:val="004B4B54"/>
    <w:rsid w:val="004B4CA2"/>
    <w:rsid w:val="004B4D22"/>
    <w:rsid w:val="004B6C52"/>
    <w:rsid w:val="004B7482"/>
    <w:rsid w:val="004B7744"/>
    <w:rsid w:val="004B7B86"/>
    <w:rsid w:val="004C071C"/>
    <w:rsid w:val="004C475F"/>
    <w:rsid w:val="004C4ACD"/>
    <w:rsid w:val="004C5D6B"/>
    <w:rsid w:val="004D17C6"/>
    <w:rsid w:val="004D180F"/>
    <w:rsid w:val="004D1B62"/>
    <w:rsid w:val="004D1D3F"/>
    <w:rsid w:val="004D3DEE"/>
    <w:rsid w:val="004D490C"/>
    <w:rsid w:val="004D50E1"/>
    <w:rsid w:val="004D53D5"/>
    <w:rsid w:val="004E11F0"/>
    <w:rsid w:val="004E1F91"/>
    <w:rsid w:val="004E4ED1"/>
    <w:rsid w:val="004E76E5"/>
    <w:rsid w:val="004E7A47"/>
    <w:rsid w:val="004F1192"/>
    <w:rsid w:val="004F13A8"/>
    <w:rsid w:val="004F5537"/>
    <w:rsid w:val="004F58E6"/>
    <w:rsid w:val="004F620B"/>
    <w:rsid w:val="004F67BA"/>
    <w:rsid w:val="004F70A0"/>
    <w:rsid w:val="00501D01"/>
    <w:rsid w:val="00502133"/>
    <w:rsid w:val="00502470"/>
    <w:rsid w:val="00502B75"/>
    <w:rsid w:val="005061DF"/>
    <w:rsid w:val="00506417"/>
    <w:rsid w:val="0050708A"/>
    <w:rsid w:val="00507ACA"/>
    <w:rsid w:val="00510CAB"/>
    <w:rsid w:val="00510F68"/>
    <w:rsid w:val="00513338"/>
    <w:rsid w:val="00515A76"/>
    <w:rsid w:val="00515D82"/>
    <w:rsid w:val="00516ED9"/>
    <w:rsid w:val="0051744C"/>
    <w:rsid w:val="0052027A"/>
    <w:rsid w:val="00520828"/>
    <w:rsid w:val="00520866"/>
    <w:rsid w:val="00520C4C"/>
    <w:rsid w:val="00520E07"/>
    <w:rsid w:val="005211AA"/>
    <w:rsid w:val="00521794"/>
    <w:rsid w:val="00521949"/>
    <w:rsid w:val="00522ED2"/>
    <w:rsid w:val="00523E59"/>
    <w:rsid w:val="005251EC"/>
    <w:rsid w:val="00527A60"/>
    <w:rsid w:val="00527F7F"/>
    <w:rsid w:val="00530F7F"/>
    <w:rsid w:val="005323B5"/>
    <w:rsid w:val="0053290F"/>
    <w:rsid w:val="005334DF"/>
    <w:rsid w:val="00533CC9"/>
    <w:rsid w:val="005353C8"/>
    <w:rsid w:val="00535A2E"/>
    <w:rsid w:val="00535B24"/>
    <w:rsid w:val="00537648"/>
    <w:rsid w:val="00540E5D"/>
    <w:rsid w:val="00543126"/>
    <w:rsid w:val="005438B5"/>
    <w:rsid w:val="00545BED"/>
    <w:rsid w:val="00546F35"/>
    <w:rsid w:val="00547254"/>
    <w:rsid w:val="005505DF"/>
    <w:rsid w:val="0055240A"/>
    <w:rsid w:val="00554D7D"/>
    <w:rsid w:val="00556013"/>
    <w:rsid w:val="00557DDD"/>
    <w:rsid w:val="00561A6D"/>
    <w:rsid w:val="00561B62"/>
    <w:rsid w:val="00561FB7"/>
    <w:rsid w:val="005626C1"/>
    <w:rsid w:val="0056421D"/>
    <w:rsid w:val="00564898"/>
    <w:rsid w:val="005666FD"/>
    <w:rsid w:val="005673F6"/>
    <w:rsid w:val="00570B45"/>
    <w:rsid w:val="00571374"/>
    <w:rsid w:val="00571B08"/>
    <w:rsid w:val="00571D51"/>
    <w:rsid w:val="0057301D"/>
    <w:rsid w:val="0057334D"/>
    <w:rsid w:val="005736EA"/>
    <w:rsid w:val="00576EFE"/>
    <w:rsid w:val="00581167"/>
    <w:rsid w:val="0058200E"/>
    <w:rsid w:val="0058212C"/>
    <w:rsid w:val="00582245"/>
    <w:rsid w:val="00583527"/>
    <w:rsid w:val="0058408F"/>
    <w:rsid w:val="00592359"/>
    <w:rsid w:val="0059375A"/>
    <w:rsid w:val="005938F2"/>
    <w:rsid w:val="0059497B"/>
    <w:rsid w:val="00594DDE"/>
    <w:rsid w:val="00595F85"/>
    <w:rsid w:val="00597C44"/>
    <w:rsid w:val="005A16DF"/>
    <w:rsid w:val="005A1DF7"/>
    <w:rsid w:val="005A2BDE"/>
    <w:rsid w:val="005A33FB"/>
    <w:rsid w:val="005A7682"/>
    <w:rsid w:val="005B0195"/>
    <w:rsid w:val="005B08AD"/>
    <w:rsid w:val="005B0FEC"/>
    <w:rsid w:val="005B1116"/>
    <w:rsid w:val="005B3574"/>
    <w:rsid w:val="005B3839"/>
    <w:rsid w:val="005B6BE2"/>
    <w:rsid w:val="005B77A9"/>
    <w:rsid w:val="005C1399"/>
    <w:rsid w:val="005C3005"/>
    <w:rsid w:val="005C3871"/>
    <w:rsid w:val="005C58BD"/>
    <w:rsid w:val="005C6D2B"/>
    <w:rsid w:val="005C6E60"/>
    <w:rsid w:val="005C73AF"/>
    <w:rsid w:val="005D0787"/>
    <w:rsid w:val="005D081A"/>
    <w:rsid w:val="005D0AB9"/>
    <w:rsid w:val="005D0E68"/>
    <w:rsid w:val="005D1562"/>
    <w:rsid w:val="005D3014"/>
    <w:rsid w:val="005D4352"/>
    <w:rsid w:val="005D4EA1"/>
    <w:rsid w:val="005D55C7"/>
    <w:rsid w:val="005D5B70"/>
    <w:rsid w:val="005E006D"/>
    <w:rsid w:val="005E33EE"/>
    <w:rsid w:val="005E5248"/>
    <w:rsid w:val="005E5D60"/>
    <w:rsid w:val="005E60AD"/>
    <w:rsid w:val="005E7F83"/>
    <w:rsid w:val="005F1870"/>
    <w:rsid w:val="005F1CEA"/>
    <w:rsid w:val="005F20F3"/>
    <w:rsid w:val="005F35A6"/>
    <w:rsid w:val="005F3681"/>
    <w:rsid w:val="005F3C6F"/>
    <w:rsid w:val="005F4C34"/>
    <w:rsid w:val="005F4C43"/>
    <w:rsid w:val="005F595A"/>
    <w:rsid w:val="005F6CBF"/>
    <w:rsid w:val="005F7171"/>
    <w:rsid w:val="005F745F"/>
    <w:rsid w:val="005F7FE5"/>
    <w:rsid w:val="00600093"/>
    <w:rsid w:val="00600D3E"/>
    <w:rsid w:val="006010A8"/>
    <w:rsid w:val="00601A5B"/>
    <w:rsid w:val="00605AAA"/>
    <w:rsid w:val="006060F7"/>
    <w:rsid w:val="00606367"/>
    <w:rsid w:val="00606EDA"/>
    <w:rsid w:val="006078FF"/>
    <w:rsid w:val="00610494"/>
    <w:rsid w:val="006111A8"/>
    <w:rsid w:val="00611476"/>
    <w:rsid w:val="0061277A"/>
    <w:rsid w:val="00613D44"/>
    <w:rsid w:val="00614E81"/>
    <w:rsid w:val="0061585D"/>
    <w:rsid w:val="00616CC4"/>
    <w:rsid w:val="00616E4E"/>
    <w:rsid w:val="0061724F"/>
    <w:rsid w:val="00620695"/>
    <w:rsid w:val="00622E75"/>
    <w:rsid w:val="006242DF"/>
    <w:rsid w:val="0062716E"/>
    <w:rsid w:val="00633E4E"/>
    <w:rsid w:val="0063486A"/>
    <w:rsid w:val="00634BC3"/>
    <w:rsid w:val="00636518"/>
    <w:rsid w:val="00637211"/>
    <w:rsid w:val="00640149"/>
    <w:rsid w:val="006411FD"/>
    <w:rsid w:val="00642698"/>
    <w:rsid w:val="0064298B"/>
    <w:rsid w:val="00643060"/>
    <w:rsid w:val="00643443"/>
    <w:rsid w:val="00643A29"/>
    <w:rsid w:val="00645D8F"/>
    <w:rsid w:val="0064631D"/>
    <w:rsid w:val="00646BFE"/>
    <w:rsid w:val="0064709E"/>
    <w:rsid w:val="00647545"/>
    <w:rsid w:val="00652F96"/>
    <w:rsid w:val="006576C9"/>
    <w:rsid w:val="006576EE"/>
    <w:rsid w:val="006604D2"/>
    <w:rsid w:val="006609F1"/>
    <w:rsid w:val="0066128A"/>
    <w:rsid w:val="00661797"/>
    <w:rsid w:val="006654B4"/>
    <w:rsid w:val="00666056"/>
    <w:rsid w:val="00667350"/>
    <w:rsid w:val="0067044D"/>
    <w:rsid w:val="006716D6"/>
    <w:rsid w:val="00673155"/>
    <w:rsid w:val="00673587"/>
    <w:rsid w:val="00674238"/>
    <w:rsid w:val="00676BF7"/>
    <w:rsid w:val="00681280"/>
    <w:rsid w:val="00681AE5"/>
    <w:rsid w:val="006835B2"/>
    <w:rsid w:val="0068491B"/>
    <w:rsid w:val="00690DBF"/>
    <w:rsid w:val="006911B9"/>
    <w:rsid w:val="00691C12"/>
    <w:rsid w:val="00691F66"/>
    <w:rsid w:val="00692F2C"/>
    <w:rsid w:val="00693367"/>
    <w:rsid w:val="0069372E"/>
    <w:rsid w:val="00693819"/>
    <w:rsid w:val="00693875"/>
    <w:rsid w:val="0069406C"/>
    <w:rsid w:val="006947B3"/>
    <w:rsid w:val="00695DF1"/>
    <w:rsid w:val="00696754"/>
    <w:rsid w:val="006A05FF"/>
    <w:rsid w:val="006A06CB"/>
    <w:rsid w:val="006A079C"/>
    <w:rsid w:val="006A11E2"/>
    <w:rsid w:val="006A1525"/>
    <w:rsid w:val="006A159D"/>
    <w:rsid w:val="006A1A87"/>
    <w:rsid w:val="006A1D90"/>
    <w:rsid w:val="006A2288"/>
    <w:rsid w:val="006A36A8"/>
    <w:rsid w:val="006A65C4"/>
    <w:rsid w:val="006A6BBD"/>
    <w:rsid w:val="006A742C"/>
    <w:rsid w:val="006A75AE"/>
    <w:rsid w:val="006B42C2"/>
    <w:rsid w:val="006B49BE"/>
    <w:rsid w:val="006B5783"/>
    <w:rsid w:val="006B59BE"/>
    <w:rsid w:val="006B6693"/>
    <w:rsid w:val="006C06E3"/>
    <w:rsid w:val="006C1277"/>
    <w:rsid w:val="006C210D"/>
    <w:rsid w:val="006C5314"/>
    <w:rsid w:val="006C5472"/>
    <w:rsid w:val="006C5FE5"/>
    <w:rsid w:val="006C623C"/>
    <w:rsid w:val="006C6D9D"/>
    <w:rsid w:val="006D0048"/>
    <w:rsid w:val="006D1ACB"/>
    <w:rsid w:val="006D60D6"/>
    <w:rsid w:val="006D74E3"/>
    <w:rsid w:val="006E039C"/>
    <w:rsid w:val="006E0FEC"/>
    <w:rsid w:val="006E130B"/>
    <w:rsid w:val="006E2583"/>
    <w:rsid w:val="006E4065"/>
    <w:rsid w:val="006E41AD"/>
    <w:rsid w:val="006E5589"/>
    <w:rsid w:val="006E5A90"/>
    <w:rsid w:val="006E6A7A"/>
    <w:rsid w:val="006E747E"/>
    <w:rsid w:val="006F2C2B"/>
    <w:rsid w:val="006F361D"/>
    <w:rsid w:val="006F55F5"/>
    <w:rsid w:val="006F5B66"/>
    <w:rsid w:val="006F77B7"/>
    <w:rsid w:val="00700083"/>
    <w:rsid w:val="007000F7"/>
    <w:rsid w:val="00700318"/>
    <w:rsid w:val="00701447"/>
    <w:rsid w:val="0070198C"/>
    <w:rsid w:val="00703386"/>
    <w:rsid w:val="00705870"/>
    <w:rsid w:val="0071107B"/>
    <w:rsid w:val="0071235E"/>
    <w:rsid w:val="00713B4A"/>
    <w:rsid w:val="00715D62"/>
    <w:rsid w:val="00716AFA"/>
    <w:rsid w:val="00716B7B"/>
    <w:rsid w:val="00716B9C"/>
    <w:rsid w:val="00716E74"/>
    <w:rsid w:val="00717638"/>
    <w:rsid w:val="00720205"/>
    <w:rsid w:val="00720C37"/>
    <w:rsid w:val="00720C8C"/>
    <w:rsid w:val="00724CFB"/>
    <w:rsid w:val="00724FDB"/>
    <w:rsid w:val="00725590"/>
    <w:rsid w:val="0072571C"/>
    <w:rsid w:val="007302A6"/>
    <w:rsid w:val="00731517"/>
    <w:rsid w:val="00732454"/>
    <w:rsid w:val="0073325F"/>
    <w:rsid w:val="00733C90"/>
    <w:rsid w:val="00737FB2"/>
    <w:rsid w:val="00740171"/>
    <w:rsid w:val="00741661"/>
    <w:rsid w:val="00741B26"/>
    <w:rsid w:val="0074295E"/>
    <w:rsid w:val="007430EE"/>
    <w:rsid w:val="00744024"/>
    <w:rsid w:val="00745281"/>
    <w:rsid w:val="007454F8"/>
    <w:rsid w:val="00745EC6"/>
    <w:rsid w:val="00746D88"/>
    <w:rsid w:val="007474F5"/>
    <w:rsid w:val="00747C49"/>
    <w:rsid w:val="00751448"/>
    <w:rsid w:val="00751702"/>
    <w:rsid w:val="00751C86"/>
    <w:rsid w:val="00751C9C"/>
    <w:rsid w:val="00751D53"/>
    <w:rsid w:val="00753921"/>
    <w:rsid w:val="00753A23"/>
    <w:rsid w:val="00755940"/>
    <w:rsid w:val="00755DE8"/>
    <w:rsid w:val="00760E24"/>
    <w:rsid w:val="007616C2"/>
    <w:rsid w:val="007617B4"/>
    <w:rsid w:val="00761ABD"/>
    <w:rsid w:val="00763A46"/>
    <w:rsid w:val="00764728"/>
    <w:rsid w:val="00764EDD"/>
    <w:rsid w:val="007656EA"/>
    <w:rsid w:val="007664F4"/>
    <w:rsid w:val="00766FD9"/>
    <w:rsid w:val="00767218"/>
    <w:rsid w:val="00767A12"/>
    <w:rsid w:val="00767F24"/>
    <w:rsid w:val="007727C6"/>
    <w:rsid w:val="00772BF5"/>
    <w:rsid w:val="00774089"/>
    <w:rsid w:val="00775DA5"/>
    <w:rsid w:val="0077774C"/>
    <w:rsid w:val="0077777B"/>
    <w:rsid w:val="00777A8F"/>
    <w:rsid w:val="00780BB6"/>
    <w:rsid w:val="007842F7"/>
    <w:rsid w:val="0078454C"/>
    <w:rsid w:val="00784C68"/>
    <w:rsid w:val="007852FB"/>
    <w:rsid w:val="00791DF7"/>
    <w:rsid w:val="007920E6"/>
    <w:rsid w:val="00793A9D"/>
    <w:rsid w:val="00793D69"/>
    <w:rsid w:val="007942D4"/>
    <w:rsid w:val="007942FB"/>
    <w:rsid w:val="007947FC"/>
    <w:rsid w:val="00794EAB"/>
    <w:rsid w:val="00794F86"/>
    <w:rsid w:val="00796644"/>
    <w:rsid w:val="00796680"/>
    <w:rsid w:val="007A050B"/>
    <w:rsid w:val="007A1D48"/>
    <w:rsid w:val="007A2CE2"/>
    <w:rsid w:val="007A2F6D"/>
    <w:rsid w:val="007A3938"/>
    <w:rsid w:val="007A44AE"/>
    <w:rsid w:val="007A6CD0"/>
    <w:rsid w:val="007A7001"/>
    <w:rsid w:val="007B131B"/>
    <w:rsid w:val="007B152D"/>
    <w:rsid w:val="007B179B"/>
    <w:rsid w:val="007B1A4F"/>
    <w:rsid w:val="007B1CD2"/>
    <w:rsid w:val="007B4D55"/>
    <w:rsid w:val="007B4F5E"/>
    <w:rsid w:val="007C01FB"/>
    <w:rsid w:val="007C2836"/>
    <w:rsid w:val="007C2A5E"/>
    <w:rsid w:val="007C3414"/>
    <w:rsid w:val="007C5DE6"/>
    <w:rsid w:val="007C7B2D"/>
    <w:rsid w:val="007C7D6A"/>
    <w:rsid w:val="007D0779"/>
    <w:rsid w:val="007D1289"/>
    <w:rsid w:val="007D25E3"/>
    <w:rsid w:val="007D4A39"/>
    <w:rsid w:val="007D6957"/>
    <w:rsid w:val="007D787B"/>
    <w:rsid w:val="007E057A"/>
    <w:rsid w:val="007E39BB"/>
    <w:rsid w:val="007E4E2C"/>
    <w:rsid w:val="007E5B4C"/>
    <w:rsid w:val="007E64E8"/>
    <w:rsid w:val="007E6AB4"/>
    <w:rsid w:val="007E7483"/>
    <w:rsid w:val="007F0D4F"/>
    <w:rsid w:val="007F3732"/>
    <w:rsid w:val="007F3A41"/>
    <w:rsid w:val="007F441A"/>
    <w:rsid w:val="007F6886"/>
    <w:rsid w:val="007F77DA"/>
    <w:rsid w:val="007F78AE"/>
    <w:rsid w:val="007F7DC0"/>
    <w:rsid w:val="00800094"/>
    <w:rsid w:val="00800306"/>
    <w:rsid w:val="008018BC"/>
    <w:rsid w:val="00803524"/>
    <w:rsid w:val="008044B4"/>
    <w:rsid w:val="008047AB"/>
    <w:rsid w:val="00806898"/>
    <w:rsid w:val="008129DE"/>
    <w:rsid w:val="0081376E"/>
    <w:rsid w:val="008142A8"/>
    <w:rsid w:val="00815951"/>
    <w:rsid w:val="0081739A"/>
    <w:rsid w:val="00817C31"/>
    <w:rsid w:val="00820EDF"/>
    <w:rsid w:val="0082133F"/>
    <w:rsid w:val="00821A47"/>
    <w:rsid w:val="008230A6"/>
    <w:rsid w:val="008238C7"/>
    <w:rsid w:val="008239B4"/>
    <w:rsid w:val="00823B92"/>
    <w:rsid w:val="00823BDC"/>
    <w:rsid w:val="008243F1"/>
    <w:rsid w:val="008246C6"/>
    <w:rsid w:val="00825740"/>
    <w:rsid w:val="0082611E"/>
    <w:rsid w:val="00826BDF"/>
    <w:rsid w:val="00826C5B"/>
    <w:rsid w:val="00827A0F"/>
    <w:rsid w:val="00831A28"/>
    <w:rsid w:val="00832B2C"/>
    <w:rsid w:val="00833D4C"/>
    <w:rsid w:val="00833DF7"/>
    <w:rsid w:val="00835042"/>
    <w:rsid w:val="00837262"/>
    <w:rsid w:val="008376B9"/>
    <w:rsid w:val="00837999"/>
    <w:rsid w:val="00837B2B"/>
    <w:rsid w:val="00837EB5"/>
    <w:rsid w:val="0084388B"/>
    <w:rsid w:val="00845232"/>
    <w:rsid w:val="00845269"/>
    <w:rsid w:val="008468CF"/>
    <w:rsid w:val="00847B9B"/>
    <w:rsid w:val="00847D30"/>
    <w:rsid w:val="008510A6"/>
    <w:rsid w:val="008517C0"/>
    <w:rsid w:val="00851F13"/>
    <w:rsid w:val="00852A68"/>
    <w:rsid w:val="00853CF9"/>
    <w:rsid w:val="008565AE"/>
    <w:rsid w:val="00856806"/>
    <w:rsid w:val="00861037"/>
    <w:rsid w:val="008624DA"/>
    <w:rsid w:val="008624EE"/>
    <w:rsid w:val="00867C23"/>
    <w:rsid w:val="0087088F"/>
    <w:rsid w:val="008710A3"/>
    <w:rsid w:val="0087187C"/>
    <w:rsid w:val="00872B5F"/>
    <w:rsid w:val="008739EE"/>
    <w:rsid w:val="00874436"/>
    <w:rsid w:val="008751FD"/>
    <w:rsid w:val="00875331"/>
    <w:rsid w:val="00876F14"/>
    <w:rsid w:val="00877203"/>
    <w:rsid w:val="008806C9"/>
    <w:rsid w:val="00880B0E"/>
    <w:rsid w:val="008855FC"/>
    <w:rsid w:val="008866AD"/>
    <w:rsid w:val="00887448"/>
    <w:rsid w:val="00890283"/>
    <w:rsid w:val="00890A8C"/>
    <w:rsid w:val="00891AFB"/>
    <w:rsid w:val="008921E3"/>
    <w:rsid w:val="0089230C"/>
    <w:rsid w:val="0089233D"/>
    <w:rsid w:val="00892E09"/>
    <w:rsid w:val="00892E68"/>
    <w:rsid w:val="00894082"/>
    <w:rsid w:val="00894492"/>
    <w:rsid w:val="00896765"/>
    <w:rsid w:val="008A73B6"/>
    <w:rsid w:val="008A7F67"/>
    <w:rsid w:val="008B0388"/>
    <w:rsid w:val="008B1694"/>
    <w:rsid w:val="008B20E2"/>
    <w:rsid w:val="008B280E"/>
    <w:rsid w:val="008B29C8"/>
    <w:rsid w:val="008B2FD9"/>
    <w:rsid w:val="008B3333"/>
    <w:rsid w:val="008B45DC"/>
    <w:rsid w:val="008B57A4"/>
    <w:rsid w:val="008B64E0"/>
    <w:rsid w:val="008B6717"/>
    <w:rsid w:val="008B7EE1"/>
    <w:rsid w:val="008C0D9D"/>
    <w:rsid w:val="008C1109"/>
    <w:rsid w:val="008C5AAA"/>
    <w:rsid w:val="008C5C3D"/>
    <w:rsid w:val="008C666F"/>
    <w:rsid w:val="008C6F0A"/>
    <w:rsid w:val="008C7499"/>
    <w:rsid w:val="008C7682"/>
    <w:rsid w:val="008C77C0"/>
    <w:rsid w:val="008D0D8A"/>
    <w:rsid w:val="008D1982"/>
    <w:rsid w:val="008D3005"/>
    <w:rsid w:val="008D36E7"/>
    <w:rsid w:val="008D3C2E"/>
    <w:rsid w:val="008D4A60"/>
    <w:rsid w:val="008D4DB7"/>
    <w:rsid w:val="008D5002"/>
    <w:rsid w:val="008D6610"/>
    <w:rsid w:val="008D6AB7"/>
    <w:rsid w:val="008D7033"/>
    <w:rsid w:val="008D7BC5"/>
    <w:rsid w:val="008E0987"/>
    <w:rsid w:val="008E0D56"/>
    <w:rsid w:val="008E1A9C"/>
    <w:rsid w:val="008E2808"/>
    <w:rsid w:val="008E2BF5"/>
    <w:rsid w:val="008E4034"/>
    <w:rsid w:val="008E41E5"/>
    <w:rsid w:val="008F0D09"/>
    <w:rsid w:val="008F0EAA"/>
    <w:rsid w:val="008F1811"/>
    <w:rsid w:val="008F3305"/>
    <w:rsid w:val="008F442B"/>
    <w:rsid w:val="008F50F7"/>
    <w:rsid w:val="008F6060"/>
    <w:rsid w:val="008F6448"/>
    <w:rsid w:val="008F72B6"/>
    <w:rsid w:val="008F7542"/>
    <w:rsid w:val="008F7A8C"/>
    <w:rsid w:val="00900369"/>
    <w:rsid w:val="009023A5"/>
    <w:rsid w:val="00903335"/>
    <w:rsid w:val="009041C5"/>
    <w:rsid w:val="00904643"/>
    <w:rsid w:val="009049D9"/>
    <w:rsid w:val="00904A35"/>
    <w:rsid w:val="009052FF"/>
    <w:rsid w:val="009055B7"/>
    <w:rsid w:val="00905916"/>
    <w:rsid w:val="009114EB"/>
    <w:rsid w:val="00912B1B"/>
    <w:rsid w:val="00912F7F"/>
    <w:rsid w:val="00916D5A"/>
    <w:rsid w:val="009173C4"/>
    <w:rsid w:val="0092309F"/>
    <w:rsid w:val="00926C7D"/>
    <w:rsid w:val="009275A9"/>
    <w:rsid w:val="0093013F"/>
    <w:rsid w:val="00930237"/>
    <w:rsid w:val="00930B02"/>
    <w:rsid w:val="00932662"/>
    <w:rsid w:val="00932F04"/>
    <w:rsid w:val="009337EC"/>
    <w:rsid w:val="00933FDB"/>
    <w:rsid w:val="00934457"/>
    <w:rsid w:val="00935585"/>
    <w:rsid w:val="00940311"/>
    <w:rsid w:val="00945520"/>
    <w:rsid w:val="009462D0"/>
    <w:rsid w:val="0094653D"/>
    <w:rsid w:val="00947753"/>
    <w:rsid w:val="00951280"/>
    <w:rsid w:val="00951F0C"/>
    <w:rsid w:val="00955234"/>
    <w:rsid w:val="0095619A"/>
    <w:rsid w:val="00956DF0"/>
    <w:rsid w:val="00957F79"/>
    <w:rsid w:val="00960507"/>
    <w:rsid w:val="0096217C"/>
    <w:rsid w:val="00962BE7"/>
    <w:rsid w:val="009646DF"/>
    <w:rsid w:val="009656C6"/>
    <w:rsid w:val="00965BA5"/>
    <w:rsid w:val="00966B3D"/>
    <w:rsid w:val="00966EAD"/>
    <w:rsid w:val="00967D36"/>
    <w:rsid w:val="00970167"/>
    <w:rsid w:val="00971F11"/>
    <w:rsid w:val="00971F5A"/>
    <w:rsid w:val="00972699"/>
    <w:rsid w:val="00973011"/>
    <w:rsid w:val="00973485"/>
    <w:rsid w:val="00974352"/>
    <w:rsid w:val="00974BD1"/>
    <w:rsid w:val="009757FA"/>
    <w:rsid w:val="00977F45"/>
    <w:rsid w:val="00980471"/>
    <w:rsid w:val="009811DA"/>
    <w:rsid w:val="0098287E"/>
    <w:rsid w:val="0098447D"/>
    <w:rsid w:val="00990D3C"/>
    <w:rsid w:val="009918F1"/>
    <w:rsid w:val="00991F22"/>
    <w:rsid w:val="00992A5C"/>
    <w:rsid w:val="00993DBF"/>
    <w:rsid w:val="009941A9"/>
    <w:rsid w:val="0099471C"/>
    <w:rsid w:val="00994E87"/>
    <w:rsid w:val="00995366"/>
    <w:rsid w:val="009A028B"/>
    <w:rsid w:val="009A0C0B"/>
    <w:rsid w:val="009A1493"/>
    <w:rsid w:val="009A1E97"/>
    <w:rsid w:val="009A2310"/>
    <w:rsid w:val="009A2D30"/>
    <w:rsid w:val="009A31D0"/>
    <w:rsid w:val="009A3230"/>
    <w:rsid w:val="009A4917"/>
    <w:rsid w:val="009A7100"/>
    <w:rsid w:val="009B039E"/>
    <w:rsid w:val="009B280D"/>
    <w:rsid w:val="009B2E26"/>
    <w:rsid w:val="009B346D"/>
    <w:rsid w:val="009B412B"/>
    <w:rsid w:val="009B44ED"/>
    <w:rsid w:val="009B562C"/>
    <w:rsid w:val="009B6423"/>
    <w:rsid w:val="009B7EDE"/>
    <w:rsid w:val="009C43EA"/>
    <w:rsid w:val="009C4EAB"/>
    <w:rsid w:val="009C51A4"/>
    <w:rsid w:val="009C65C1"/>
    <w:rsid w:val="009C73F6"/>
    <w:rsid w:val="009C7A63"/>
    <w:rsid w:val="009D034B"/>
    <w:rsid w:val="009D0A98"/>
    <w:rsid w:val="009D360C"/>
    <w:rsid w:val="009D5AF0"/>
    <w:rsid w:val="009D7A3E"/>
    <w:rsid w:val="009E021B"/>
    <w:rsid w:val="009E0CF4"/>
    <w:rsid w:val="009E0D80"/>
    <w:rsid w:val="009E1223"/>
    <w:rsid w:val="009E16F1"/>
    <w:rsid w:val="009E2274"/>
    <w:rsid w:val="009E3FE9"/>
    <w:rsid w:val="009E581F"/>
    <w:rsid w:val="009E5A34"/>
    <w:rsid w:val="009E5D47"/>
    <w:rsid w:val="009E6AB3"/>
    <w:rsid w:val="009F15FC"/>
    <w:rsid w:val="009F1F65"/>
    <w:rsid w:val="009F2DFC"/>
    <w:rsid w:val="009F3068"/>
    <w:rsid w:val="009F381B"/>
    <w:rsid w:val="009F3F24"/>
    <w:rsid w:val="009F40D8"/>
    <w:rsid w:val="009F5440"/>
    <w:rsid w:val="009F5A4F"/>
    <w:rsid w:val="009F6163"/>
    <w:rsid w:val="00A001F3"/>
    <w:rsid w:val="00A007AB"/>
    <w:rsid w:val="00A01248"/>
    <w:rsid w:val="00A014A4"/>
    <w:rsid w:val="00A029B1"/>
    <w:rsid w:val="00A0688A"/>
    <w:rsid w:val="00A07136"/>
    <w:rsid w:val="00A07B29"/>
    <w:rsid w:val="00A118A2"/>
    <w:rsid w:val="00A11E9C"/>
    <w:rsid w:val="00A12D24"/>
    <w:rsid w:val="00A12E07"/>
    <w:rsid w:val="00A1367A"/>
    <w:rsid w:val="00A14FE3"/>
    <w:rsid w:val="00A14FF7"/>
    <w:rsid w:val="00A175D4"/>
    <w:rsid w:val="00A17FDF"/>
    <w:rsid w:val="00A208FB"/>
    <w:rsid w:val="00A253BD"/>
    <w:rsid w:val="00A26385"/>
    <w:rsid w:val="00A2694D"/>
    <w:rsid w:val="00A26A97"/>
    <w:rsid w:val="00A27507"/>
    <w:rsid w:val="00A31B1F"/>
    <w:rsid w:val="00A31EC5"/>
    <w:rsid w:val="00A33C2B"/>
    <w:rsid w:val="00A3444C"/>
    <w:rsid w:val="00A34B57"/>
    <w:rsid w:val="00A34C48"/>
    <w:rsid w:val="00A402D7"/>
    <w:rsid w:val="00A41154"/>
    <w:rsid w:val="00A419C3"/>
    <w:rsid w:val="00A41F22"/>
    <w:rsid w:val="00A4303C"/>
    <w:rsid w:val="00A4735C"/>
    <w:rsid w:val="00A50070"/>
    <w:rsid w:val="00A50EA7"/>
    <w:rsid w:val="00A52FAC"/>
    <w:rsid w:val="00A53DAC"/>
    <w:rsid w:val="00A554A5"/>
    <w:rsid w:val="00A55C68"/>
    <w:rsid w:val="00A56490"/>
    <w:rsid w:val="00A56E31"/>
    <w:rsid w:val="00A573DE"/>
    <w:rsid w:val="00A57608"/>
    <w:rsid w:val="00A576C5"/>
    <w:rsid w:val="00A60F28"/>
    <w:rsid w:val="00A61101"/>
    <w:rsid w:val="00A62723"/>
    <w:rsid w:val="00A628DD"/>
    <w:rsid w:val="00A64394"/>
    <w:rsid w:val="00A64AEF"/>
    <w:rsid w:val="00A64F0D"/>
    <w:rsid w:val="00A655EE"/>
    <w:rsid w:val="00A662BE"/>
    <w:rsid w:val="00A66A23"/>
    <w:rsid w:val="00A7022A"/>
    <w:rsid w:val="00A71A3D"/>
    <w:rsid w:val="00A72460"/>
    <w:rsid w:val="00A73B0D"/>
    <w:rsid w:val="00A742D4"/>
    <w:rsid w:val="00A743EB"/>
    <w:rsid w:val="00A77A2E"/>
    <w:rsid w:val="00A77B02"/>
    <w:rsid w:val="00A804F6"/>
    <w:rsid w:val="00A81309"/>
    <w:rsid w:val="00A820DE"/>
    <w:rsid w:val="00A8386E"/>
    <w:rsid w:val="00A855FC"/>
    <w:rsid w:val="00A85A4D"/>
    <w:rsid w:val="00A86367"/>
    <w:rsid w:val="00A87080"/>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3F5D"/>
    <w:rsid w:val="00AA4184"/>
    <w:rsid w:val="00AA4553"/>
    <w:rsid w:val="00AA4FB8"/>
    <w:rsid w:val="00AA67D5"/>
    <w:rsid w:val="00AB1FF5"/>
    <w:rsid w:val="00AB2976"/>
    <w:rsid w:val="00AB4CCF"/>
    <w:rsid w:val="00AB6945"/>
    <w:rsid w:val="00AB6955"/>
    <w:rsid w:val="00AB69CB"/>
    <w:rsid w:val="00AB6D69"/>
    <w:rsid w:val="00AB6D70"/>
    <w:rsid w:val="00AB7258"/>
    <w:rsid w:val="00AB79E1"/>
    <w:rsid w:val="00AC63A2"/>
    <w:rsid w:val="00AC7DAB"/>
    <w:rsid w:val="00AD19C7"/>
    <w:rsid w:val="00AD1DAF"/>
    <w:rsid w:val="00AD213F"/>
    <w:rsid w:val="00AD2342"/>
    <w:rsid w:val="00AD424B"/>
    <w:rsid w:val="00AD43E1"/>
    <w:rsid w:val="00AD45A8"/>
    <w:rsid w:val="00AD565C"/>
    <w:rsid w:val="00AD62B7"/>
    <w:rsid w:val="00AE09AE"/>
    <w:rsid w:val="00AE0BB6"/>
    <w:rsid w:val="00AE5700"/>
    <w:rsid w:val="00AE62A2"/>
    <w:rsid w:val="00AE7F0F"/>
    <w:rsid w:val="00AF07CC"/>
    <w:rsid w:val="00AF08A6"/>
    <w:rsid w:val="00AF1329"/>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3EC"/>
    <w:rsid w:val="00B06A16"/>
    <w:rsid w:val="00B10D9C"/>
    <w:rsid w:val="00B117C1"/>
    <w:rsid w:val="00B1308D"/>
    <w:rsid w:val="00B13A55"/>
    <w:rsid w:val="00B14FC2"/>
    <w:rsid w:val="00B151DD"/>
    <w:rsid w:val="00B156F9"/>
    <w:rsid w:val="00B16552"/>
    <w:rsid w:val="00B176D7"/>
    <w:rsid w:val="00B1783B"/>
    <w:rsid w:val="00B17E8C"/>
    <w:rsid w:val="00B21A22"/>
    <w:rsid w:val="00B22591"/>
    <w:rsid w:val="00B22962"/>
    <w:rsid w:val="00B22D7F"/>
    <w:rsid w:val="00B22DC2"/>
    <w:rsid w:val="00B23C4F"/>
    <w:rsid w:val="00B2450F"/>
    <w:rsid w:val="00B245F3"/>
    <w:rsid w:val="00B24C43"/>
    <w:rsid w:val="00B26201"/>
    <w:rsid w:val="00B27B41"/>
    <w:rsid w:val="00B27F26"/>
    <w:rsid w:val="00B34B64"/>
    <w:rsid w:val="00B377B3"/>
    <w:rsid w:val="00B37D49"/>
    <w:rsid w:val="00B402C7"/>
    <w:rsid w:val="00B40E5D"/>
    <w:rsid w:val="00B42EA8"/>
    <w:rsid w:val="00B430C0"/>
    <w:rsid w:val="00B43116"/>
    <w:rsid w:val="00B44373"/>
    <w:rsid w:val="00B4474F"/>
    <w:rsid w:val="00B45B3D"/>
    <w:rsid w:val="00B460E3"/>
    <w:rsid w:val="00B4731A"/>
    <w:rsid w:val="00B4760C"/>
    <w:rsid w:val="00B47D21"/>
    <w:rsid w:val="00B501E0"/>
    <w:rsid w:val="00B50DE4"/>
    <w:rsid w:val="00B51914"/>
    <w:rsid w:val="00B5217C"/>
    <w:rsid w:val="00B52BB7"/>
    <w:rsid w:val="00B5453E"/>
    <w:rsid w:val="00B54A0B"/>
    <w:rsid w:val="00B55431"/>
    <w:rsid w:val="00B607BD"/>
    <w:rsid w:val="00B62365"/>
    <w:rsid w:val="00B64A9D"/>
    <w:rsid w:val="00B712D5"/>
    <w:rsid w:val="00B71A67"/>
    <w:rsid w:val="00B73547"/>
    <w:rsid w:val="00B737D6"/>
    <w:rsid w:val="00B74216"/>
    <w:rsid w:val="00B75909"/>
    <w:rsid w:val="00B75C7F"/>
    <w:rsid w:val="00B76DF6"/>
    <w:rsid w:val="00B779B7"/>
    <w:rsid w:val="00B80244"/>
    <w:rsid w:val="00B84989"/>
    <w:rsid w:val="00B8527B"/>
    <w:rsid w:val="00B87F78"/>
    <w:rsid w:val="00B907B0"/>
    <w:rsid w:val="00B90B9C"/>
    <w:rsid w:val="00B90BFD"/>
    <w:rsid w:val="00B90D23"/>
    <w:rsid w:val="00B91DE1"/>
    <w:rsid w:val="00B91F9E"/>
    <w:rsid w:val="00B92BF5"/>
    <w:rsid w:val="00B92C1D"/>
    <w:rsid w:val="00B92C8F"/>
    <w:rsid w:val="00B93A18"/>
    <w:rsid w:val="00B94544"/>
    <w:rsid w:val="00B94794"/>
    <w:rsid w:val="00B94BA5"/>
    <w:rsid w:val="00B951EB"/>
    <w:rsid w:val="00B9520F"/>
    <w:rsid w:val="00B96F09"/>
    <w:rsid w:val="00B97B3A"/>
    <w:rsid w:val="00BA052E"/>
    <w:rsid w:val="00BA0FB0"/>
    <w:rsid w:val="00BA2793"/>
    <w:rsid w:val="00BA70A5"/>
    <w:rsid w:val="00BA78F0"/>
    <w:rsid w:val="00BB1C42"/>
    <w:rsid w:val="00BB1E46"/>
    <w:rsid w:val="00BB20AD"/>
    <w:rsid w:val="00BB295A"/>
    <w:rsid w:val="00BB30B1"/>
    <w:rsid w:val="00BB30F8"/>
    <w:rsid w:val="00BB3687"/>
    <w:rsid w:val="00BB42EE"/>
    <w:rsid w:val="00BB5197"/>
    <w:rsid w:val="00BB5519"/>
    <w:rsid w:val="00BB695A"/>
    <w:rsid w:val="00BB6994"/>
    <w:rsid w:val="00BB6CAE"/>
    <w:rsid w:val="00BB70FA"/>
    <w:rsid w:val="00BB7129"/>
    <w:rsid w:val="00BB7C6B"/>
    <w:rsid w:val="00BC17F8"/>
    <w:rsid w:val="00BC187D"/>
    <w:rsid w:val="00BC2685"/>
    <w:rsid w:val="00BC33E7"/>
    <w:rsid w:val="00BC4016"/>
    <w:rsid w:val="00BC701E"/>
    <w:rsid w:val="00BD17AA"/>
    <w:rsid w:val="00BD2689"/>
    <w:rsid w:val="00BD2A42"/>
    <w:rsid w:val="00BD3B8B"/>
    <w:rsid w:val="00BD3D59"/>
    <w:rsid w:val="00BD5988"/>
    <w:rsid w:val="00BD5AC7"/>
    <w:rsid w:val="00BD6CB3"/>
    <w:rsid w:val="00BD6DE0"/>
    <w:rsid w:val="00BD7322"/>
    <w:rsid w:val="00BE1838"/>
    <w:rsid w:val="00BE1BC2"/>
    <w:rsid w:val="00BE28A2"/>
    <w:rsid w:val="00BE3234"/>
    <w:rsid w:val="00BE7944"/>
    <w:rsid w:val="00BF01FA"/>
    <w:rsid w:val="00BF1EA4"/>
    <w:rsid w:val="00BF21EF"/>
    <w:rsid w:val="00BF24E9"/>
    <w:rsid w:val="00BF2BD7"/>
    <w:rsid w:val="00BF2F05"/>
    <w:rsid w:val="00BF397A"/>
    <w:rsid w:val="00BF48F3"/>
    <w:rsid w:val="00BF5A66"/>
    <w:rsid w:val="00BF5E41"/>
    <w:rsid w:val="00BF676B"/>
    <w:rsid w:val="00C003F7"/>
    <w:rsid w:val="00C01C0E"/>
    <w:rsid w:val="00C023A0"/>
    <w:rsid w:val="00C02437"/>
    <w:rsid w:val="00C03B5D"/>
    <w:rsid w:val="00C04621"/>
    <w:rsid w:val="00C049EE"/>
    <w:rsid w:val="00C04E30"/>
    <w:rsid w:val="00C051C0"/>
    <w:rsid w:val="00C06073"/>
    <w:rsid w:val="00C07310"/>
    <w:rsid w:val="00C076BD"/>
    <w:rsid w:val="00C07E65"/>
    <w:rsid w:val="00C1116B"/>
    <w:rsid w:val="00C11266"/>
    <w:rsid w:val="00C11537"/>
    <w:rsid w:val="00C116F4"/>
    <w:rsid w:val="00C134FE"/>
    <w:rsid w:val="00C13D35"/>
    <w:rsid w:val="00C2036C"/>
    <w:rsid w:val="00C20D74"/>
    <w:rsid w:val="00C23EE2"/>
    <w:rsid w:val="00C27C31"/>
    <w:rsid w:val="00C303A5"/>
    <w:rsid w:val="00C30412"/>
    <w:rsid w:val="00C3084C"/>
    <w:rsid w:val="00C30DED"/>
    <w:rsid w:val="00C327DB"/>
    <w:rsid w:val="00C33FF6"/>
    <w:rsid w:val="00C35F01"/>
    <w:rsid w:val="00C363C5"/>
    <w:rsid w:val="00C40964"/>
    <w:rsid w:val="00C41758"/>
    <w:rsid w:val="00C41952"/>
    <w:rsid w:val="00C4308F"/>
    <w:rsid w:val="00C43BDE"/>
    <w:rsid w:val="00C440BB"/>
    <w:rsid w:val="00C442D2"/>
    <w:rsid w:val="00C44C50"/>
    <w:rsid w:val="00C4510F"/>
    <w:rsid w:val="00C45221"/>
    <w:rsid w:val="00C45418"/>
    <w:rsid w:val="00C46F60"/>
    <w:rsid w:val="00C51605"/>
    <w:rsid w:val="00C51B46"/>
    <w:rsid w:val="00C52099"/>
    <w:rsid w:val="00C53451"/>
    <w:rsid w:val="00C5453D"/>
    <w:rsid w:val="00C54FBC"/>
    <w:rsid w:val="00C55796"/>
    <w:rsid w:val="00C56DE0"/>
    <w:rsid w:val="00C57F95"/>
    <w:rsid w:val="00C61840"/>
    <w:rsid w:val="00C640CF"/>
    <w:rsid w:val="00C6475A"/>
    <w:rsid w:val="00C651B2"/>
    <w:rsid w:val="00C6571F"/>
    <w:rsid w:val="00C666CC"/>
    <w:rsid w:val="00C6680A"/>
    <w:rsid w:val="00C67129"/>
    <w:rsid w:val="00C71A36"/>
    <w:rsid w:val="00C71B16"/>
    <w:rsid w:val="00C721DA"/>
    <w:rsid w:val="00C73E8F"/>
    <w:rsid w:val="00C743FE"/>
    <w:rsid w:val="00C769DD"/>
    <w:rsid w:val="00C80B9B"/>
    <w:rsid w:val="00C825F1"/>
    <w:rsid w:val="00C8314F"/>
    <w:rsid w:val="00C84796"/>
    <w:rsid w:val="00C851ED"/>
    <w:rsid w:val="00C861F7"/>
    <w:rsid w:val="00C86FF5"/>
    <w:rsid w:val="00C87291"/>
    <w:rsid w:val="00C87768"/>
    <w:rsid w:val="00C9227D"/>
    <w:rsid w:val="00C93753"/>
    <w:rsid w:val="00C95406"/>
    <w:rsid w:val="00C9581F"/>
    <w:rsid w:val="00C96B4A"/>
    <w:rsid w:val="00C97778"/>
    <w:rsid w:val="00CA0B54"/>
    <w:rsid w:val="00CA51CC"/>
    <w:rsid w:val="00CA57C6"/>
    <w:rsid w:val="00CA63DD"/>
    <w:rsid w:val="00CA71E5"/>
    <w:rsid w:val="00CB0B9B"/>
    <w:rsid w:val="00CB0CA8"/>
    <w:rsid w:val="00CB12A2"/>
    <w:rsid w:val="00CB172E"/>
    <w:rsid w:val="00CB1971"/>
    <w:rsid w:val="00CB296C"/>
    <w:rsid w:val="00CB4034"/>
    <w:rsid w:val="00CB4D3F"/>
    <w:rsid w:val="00CB5FEE"/>
    <w:rsid w:val="00CB64A0"/>
    <w:rsid w:val="00CB6AFF"/>
    <w:rsid w:val="00CB7712"/>
    <w:rsid w:val="00CC21AF"/>
    <w:rsid w:val="00CC3615"/>
    <w:rsid w:val="00CC3EF6"/>
    <w:rsid w:val="00CC5B21"/>
    <w:rsid w:val="00CD0310"/>
    <w:rsid w:val="00CD0316"/>
    <w:rsid w:val="00CD11F9"/>
    <w:rsid w:val="00CD5274"/>
    <w:rsid w:val="00CD61F7"/>
    <w:rsid w:val="00CD774B"/>
    <w:rsid w:val="00CE0301"/>
    <w:rsid w:val="00CE2AA3"/>
    <w:rsid w:val="00CE2C27"/>
    <w:rsid w:val="00CE3BB2"/>
    <w:rsid w:val="00CE3C01"/>
    <w:rsid w:val="00CE6BB7"/>
    <w:rsid w:val="00CE6F93"/>
    <w:rsid w:val="00CE7192"/>
    <w:rsid w:val="00CE7542"/>
    <w:rsid w:val="00CE7AD0"/>
    <w:rsid w:val="00CE7C0B"/>
    <w:rsid w:val="00CF00E9"/>
    <w:rsid w:val="00CF04EB"/>
    <w:rsid w:val="00CF0B2E"/>
    <w:rsid w:val="00CF4BB2"/>
    <w:rsid w:val="00CF541D"/>
    <w:rsid w:val="00CF59ED"/>
    <w:rsid w:val="00CF5AD6"/>
    <w:rsid w:val="00CF6DFC"/>
    <w:rsid w:val="00CF70F8"/>
    <w:rsid w:val="00D031B0"/>
    <w:rsid w:val="00D0328C"/>
    <w:rsid w:val="00D03657"/>
    <w:rsid w:val="00D03E8E"/>
    <w:rsid w:val="00D03EC2"/>
    <w:rsid w:val="00D0404C"/>
    <w:rsid w:val="00D04608"/>
    <w:rsid w:val="00D0699F"/>
    <w:rsid w:val="00D10140"/>
    <w:rsid w:val="00D12F66"/>
    <w:rsid w:val="00D132FB"/>
    <w:rsid w:val="00D137D6"/>
    <w:rsid w:val="00D1526C"/>
    <w:rsid w:val="00D15340"/>
    <w:rsid w:val="00D15B21"/>
    <w:rsid w:val="00D16342"/>
    <w:rsid w:val="00D1716E"/>
    <w:rsid w:val="00D17834"/>
    <w:rsid w:val="00D20D42"/>
    <w:rsid w:val="00D22150"/>
    <w:rsid w:val="00D2256D"/>
    <w:rsid w:val="00D233C0"/>
    <w:rsid w:val="00D242F4"/>
    <w:rsid w:val="00D249B0"/>
    <w:rsid w:val="00D2531E"/>
    <w:rsid w:val="00D26085"/>
    <w:rsid w:val="00D2611D"/>
    <w:rsid w:val="00D306F3"/>
    <w:rsid w:val="00D30ABE"/>
    <w:rsid w:val="00D31F33"/>
    <w:rsid w:val="00D324DE"/>
    <w:rsid w:val="00D329BE"/>
    <w:rsid w:val="00D32EEE"/>
    <w:rsid w:val="00D35B05"/>
    <w:rsid w:val="00D35FF4"/>
    <w:rsid w:val="00D36FF4"/>
    <w:rsid w:val="00D41613"/>
    <w:rsid w:val="00D45278"/>
    <w:rsid w:val="00D459B9"/>
    <w:rsid w:val="00D459CA"/>
    <w:rsid w:val="00D478EE"/>
    <w:rsid w:val="00D503C8"/>
    <w:rsid w:val="00D50D05"/>
    <w:rsid w:val="00D50F63"/>
    <w:rsid w:val="00D5125A"/>
    <w:rsid w:val="00D515A5"/>
    <w:rsid w:val="00D5232B"/>
    <w:rsid w:val="00D52BC4"/>
    <w:rsid w:val="00D53F70"/>
    <w:rsid w:val="00D55171"/>
    <w:rsid w:val="00D5519B"/>
    <w:rsid w:val="00D578E1"/>
    <w:rsid w:val="00D600B7"/>
    <w:rsid w:val="00D605E3"/>
    <w:rsid w:val="00D61A8B"/>
    <w:rsid w:val="00D623D8"/>
    <w:rsid w:val="00D629BC"/>
    <w:rsid w:val="00D668A9"/>
    <w:rsid w:val="00D669D6"/>
    <w:rsid w:val="00D723D8"/>
    <w:rsid w:val="00D72E6E"/>
    <w:rsid w:val="00D73121"/>
    <w:rsid w:val="00D73686"/>
    <w:rsid w:val="00D73CC4"/>
    <w:rsid w:val="00D7509F"/>
    <w:rsid w:val="00D755B2"/>
    <w:rsid w:val="00D75DC4"/>
    <w:rsid w:val="00D766D5"/>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9E1"/>
    <w:rsid w:val="00DA5277"/>
    <w:rsid w:val="00DA66C7"/>
    <w:rsid w:val="00DA7538"/>
    <w:rsid w:val="00DB0475"/>
    <w:rsid w:val="00DB1791"/>
    <w:rsid w:val="00DB3600"/>
    <w:rsid w:val="00DB3854"/>
    <w:rsid w:val="00DB3D99"/>
    <w:rsid w:val="00DB5754"/>
    <w:rsid w:val="00DB5A95"/>
    <w:rsid w:val="00DB620B"/>
    <w:rsid w:val="00DB70EC"/>
    <w:rsid w:val="00DC01A9"/>
    <w:rsid w:val="00DC0819"/>
    <w:rsid w:val="00DC0AB4"/>
    <w:rsid w:val="00DC236C"/>
    <w:rsid w:val="00DC25F8"/>
    <w:rsid w:val="00DC4BCA"/>
    <w:rsid w:val="00DC562D"/>
    <w:rsid w:val="00DC6AFE"/>
    <w:rsid w:val="00DC6B1C"/>
    <w:rsid w:val="00DD01AF"/>
    <w:rsid w:val="00DD1E45"/>
    <w:rsid w:val="00DD5003"/>
    <w:rsid w:val="00DD65CC"/>
    <w:rsid w:val="00DD715F"/>
    <w:rsid w:val="00DE1C72"/>
    <w:rsid w:val="00DE27D3"/>
    <w:rsid w:val="00DE4144"/>
    <w:rsid w:val="00DE5FD6"/>
    <w:rsid w:val="00DE5FFE"/>
    <w:rsid w:val="00DE60CD"/>
    <w:rsid w:val="00DE6969"/>
    <w:rsid w:val="00DE7083"/>
    <w:rsid w:val="00DF3953"/>
    <w:rsid w:val="00DF3EC0"/>
    <w:rsid w:val="00DF3FF3"/>
    <w:rsid w:val="00DF4DBF"/>
    <w:rsid w:val="00DF6134"/>
    <w:rsid w:val="00E00F8D"/>
    <w:rsid w:val="00E01AC5"/>
    <w:rsid w:val="00E02697"/>
    <w:rsid w:val="00E03395"/>
    <w:rsid w:val="00E04105"/>
    <w:rsid w:val="00E04E13"/>
    <w:rsid w:val="00E05FC5"/>
    <w:rsid w:val="00E06DBA"/>
    <w:rsid w:val="00E10346"/>
    <w:rsid w:val="00E11097"/>
    <w:rsid w:val="00E13519"/>
    <w:rsid w:val="00E13EC9"/>
    <w:rsid w:val="00E14652"/>
    <w:rsid w:val="00E1476F"/>
    <w:rsid w:val="00E15196"/>
    <w:rsid w:val="00E16492"/>
    <w:rsid w:val="00E165E3"/>
    <w:rsid w:val="00E20BAE"/>
    <w:rsid w:val="00E20F89"/>
    <w:rsid w:val="00E2100B"/>
    <w:rsid w:val="00E24001"/>
    <w:rsid w:val="00E30F01"/>
    <w:rsid w:val="00E319F0"/>
    <w:rsid w:val="00E31DF0"/>
    <w:rsid w:val="00E32725"/>
    <w:rsid w:val="00E32A8C"/>
    <w:rsid w:val="00E3351E"/>
    <w:rsid w:val="00E34A01"/>
    <w:rsid w:val="00E35894"/>
    <w:rsid w:val="00E35E12"/>
    <w:rsid w:val="00E35EE5"/>
    <w:rsid w:val="00E403B7"/>
    <w:rsid w:val="00E41E51"/>
    <w:rsid w:val="00E42D47"/>
    <w:rsid w:val="00E4490D"/>
    <w:rsid w:val="00E4526D"/>
    <w:rsid w:val="00E45E96"/>
    <w:rsid w:val="00E468EB"/>
    <w:rsid w:val="00E50589"/>
    <w:rsid w:val="00E5080A"/>
    <w:rsid w:val="00E50CF9"/>
    <w:rsid w:val="00E525C3"/>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2BCD"/>
    <w:rsid w:val="00E72D52"/>
    <w:rsid w:val="00E72E5F"/>
    <w:rsid w:val="00E736BE"/>
    <w:rsid w:val="00E74FE4"/>
    <w:rsid w:val="00E76116"/>
    <w:rsid w:val="00E77B8F"/>
    <w:rsid w:val="00E800B9"/>
    <w:rsid w:val="00E811C3"/>
    <w:rsid w:val="00E8167F"/>
    <w:rsid w:val="00E83EB9"/>
    <w:rsid w:val="00E85169"/>
    <w:rsid w:val="00E8618D"/>
    <w:rsid w:val="00E86C38"/>
    <w:rsid w:val="00E86DF6"/>
    <w:rsid w:val="00E92883"/>
    <w:rsid w:val="00E92A7D"/>
    <w:rsid w:val="00E95A94"/>
    <w:rsid w:val="00E97B09"/>
    <w:rsid w:val="00E97E15"/>
    <w:rsid w:val="00EA15EB"/>
    <w:rsid w:val="00EA23A8"/>
    <w:rsid w:val="00EA2A4B"/>
    <w:rsid w:val="00EA308E"/>
    <w:rsid w:val="00EA3B56"/>
    <w:rsid w:val="00EA476B"/>
    <w:rsid w:val="00EA7D02"/>
    <w:rsid w:val="00EB581A"/>
    <w:rsid w:val="00EB596D"/>
    <w:rsid w:val="00EB5FD1"/>
    <w:rsid w:val="00EB74E7"/>
    <w:rsid w:val="00EC3309"/>
    <w:rsid w:val="00EC4B24"/>
    <w:rsid w:val="00EC51A9"/>
    <w:rsid w:val="00EC5553"/>
    <w:rsid w:val="00EC5A13"/>
    <w:rsid w:val="00EC5EF2"/>
    <w:rsid w:val="00EC6C40"/>
    <w:rsid w:val="00ED1042"/>
    <w:rsid w:val="00ED23E9"/>
    <w:rsid w:val="00ED2F97"/>
    <w:rsid w:val="00ED43F2"/>
    <w:rsid w:val="00ED486E"/>
    <w:rsid w:val="00ED55A8"/>
    <w:rsid w:val="00ED56CA"/>
    <w:rsid w:val="00ED5753"/>
    <w:rsid w:val="00ED68E5"/>
    <w:rsid w:val="00ED797A"/>
    <w:rsid w:val="00EE0F19"/>
    <w:rsid w:val="00EE11DB"/>
    <w:rsid w:val="00EE1E06"/>
    <w:rsid w:val="00EE2457"/>
    <w:rsid w:val="00EE39F1"/>
    <w:rsid w:val="00EE412C"/>
    <w:rsid w:val="00EE44E7"/>
    <w:rsid w:val="00EE5181"/>
    <w:rsid w:val="00EF10DF"/>
    <w:rsid w:val="00EF2288"/>
    <w:rsid w:val="00EF2765"/>
    <w:rsid w:val="00EF413B"/>
    <w:rsid w:val="00EF6AA3"/>
    <w:rsid w:val="00EF6FEC"/>
    <w:rsid w:val="00EF7DFE"/>
    <w:rsid w:val="00F00878"/>
    <w:rsid w:val="00F00E5E"/>
    <w:rsid w:val="00F01126"/>
    <w:rsid w:val="00F01A68"/>
    <w:rsid w:val="00F04EC6"/>
    <w:rsid w:val="00F0516F"/>
    <w:rsid w:val="00F05A40"/>
    <w:rsid w:val="00F0604E"/>
    <w:rsid w:val="00F10573"/>
    <w:rsid w:val="00F105B4"/>
    <w:rsid w:val="00F127E2"/>
    <w:rsid w:val="00F135F4"/>
    <w:rsid w:val="00F15B11"/>
    <w:rsid w:val="00F212AD"/>
    <w:rsid w:val="00F22A1A"/>
    <w:rsid w:val="00F23754"/>
    <w:rsid w:val="00F237EC"/>
    <w:rsid w:val="00F23FD8"/>
    <w:rsid w:val="00F25269"/>
    <w:rsid w:val="00F2564B"/>
    <w:rsid w:val="00F27131"/>
    <w:rsid w:val="00F27C19"/>
    <w:rsid w:val="00F3155C"/>
    <w:rsid w:val="00F3257A"/>
    <w:rsid w:val="00F33E92"/>
    <w:rsid w:val="00F34126"/>
    <w:rsid w:val="00F34747"/>
    <w:rsid w:val="00F3507F"/>
    <w:rsid w:val="00F35196"/>
    <w:rsid w:val="00F35993"/>
    <w:rsid w:val="00F35B25"/>
    <w:rsid w:val="00F371CF"/>
    <w:rsid w:val="00F374F7"/>
    <w:rsid w:val="00F37ED9"/>
    <w:rsid w:val="00F406B0"/>
    <w:rsid w:val="00F427D7"/>
    <w:rsid w:val="00F443A7"/>
    <w:rsid w:val="00F45951"/>
    <w:rsid w:val="00F45B67"/>
    <w:rsid w:val="00F46386"/>
    <w:rsid w:val="00F463A1"/>
    <w:rsid w:val="00F46BC0"/>
    <w:rsid w:val="00F474B4"/>
    <w:rsid w:val="00F5118D"/>
    <w:rsid w:val="00F51199"/>
    <w:rsid w:val="00F5201F"/>
    <w:rsid w:val="00F5233A"/>
    <w:rsid w:val="00F52A0A"/>
    <w:rsid w:val="00F5339E"/>
    <w:rsid w:val="00F5487C"/>
    <w:rsid w:val="00F54BB3"/>
    <w:rsid w:val="00F57BF1"/>
    <w:rsid w:val="00F6114E"/>
    <w:rsid w:val="00F62D48"/>
    <w:rsid w:val="00F63335"/>
    <w:rsid w:val="00F63A45"/>
    <w:rsid w:val="00F64662"/>
    <w:rsid w:val="00F64745"/>
    <w:rsid w:val="00F65BA7"/>
    <w:rsid w:val="00F703A9"/>
    <w:rsid w:val="00F70570"/>
    <w:rsid w:val="00F7162C"/>
    <w:rsid w:val="00F72303"/>
    <w:rsid w:val="00F72CB5"/>
    <w:rsid w:val="00F730BE"/>
    <w:rsid w:val="00F76BB6"/>
    <w:rsid w:val="00F7709D"/>
    <w:rsid w:val="00F7728D"/>
    <w:rsid w:val="00F821AB"/>
    <w:rsid w:val="00F82BCF"/>
    <w:rsid w:val="00F8305C"/>
    <w:rsid w:val="00F86970"/>
    <w:rsid w:val="00F87A8E"/>
    <w:rsid w:val="00F916A4"/>
    <w:rsid w:val="00F91B2B"/>
    <w:rsid w:val="00F91E61"/>
    <w:rsid w:val="00F93171"/>
    <w:rsid w:val="00F9405C"/>
    <w:rsid w:val="00F94F92"/>
    <w:rsid w:val="00FA13F4"/>
    <w:rsid w:val="00FA3B01"/>
    <w:rsid w:val="00FA4724"/>
    <w:rsid w:val="00FA4F8E"/>
    <w:rsid w:val="00FA60B4"/>
    <w:rsid w:val="00FA62A6"/>
    <w:rsid w:val="00FA761E"/>
    <w:rsid w:val="00FA7698"/>
    <w:rsid w:val="00FA79E1"/>
    <w:rsid w:val="00FB09B7"/>
    <w:rsid w:val="00FB0D87"/>
    <w:rsid w:val="00FB4F1E"/>
    <w:rsid w:val="00FB52D8"/>
    <w:rsid w:val="00FB5B7E"/>
    <w:rsid w:val="00FB6181"/>
    <w:rsid w:val="00FB6C0C"/>
    <w:rsid w:val="00FB7F81"/>
    <w:rsid w:val="00FC0166"/>
    <w:rsid w:val="00FC1676"/>
    <w:rsid w:val="00FC1843"/>
    <w:rsid w:val="00FC1B57"/>
    <w:rsid w:val="00FC2B1C"/>
    <w:rsid w:val="00FC2BDF"/>
    <w:rsid w:val="00FC48C3"/>
    <w:rsid w:val="00FC7386"/>
    <w:rsid w:val="00FC7A0A"/>
    <w:rsid w:val="00FC7EB5"/>
    <w:rsid w:val="00FD027A"/>
    <w:rsid w:val="00FD0649"/>
    <w:rsid w:val="00FD31D6"/>
    <w:rsid w:val="00FD3593"/>
    <w:rsid w:val="00FD385D"/>
    <w:rsid w:val="00FD43B8"/>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2DE8"/>
    <w:rsid w:val="00FF368E"/>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DA729"/>
  <w15:chartTrackingRefBased/>
  <w15:docId w15:val="{9619FBC7-0F09-42F7-88BB-53D9D129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E2"/>
    <w:pPr>
      <w:ind w:left="720"/>
    </w:pPr>
    <w:rPr>
      <w:rFonts w:ascii="Calibri" w:hAnsi="Calibri"/>
      <w:sz w:val="24"/>
      <w:szCs w:val="24"/>
      <w:lang w:eastAsia="en-US"/>
    </w:rPr>
  </w:style>
  <w:style w:type="paragraph" w:styleId="Heading1">
    <w:name w:val="heading 1"/>
    <w:basedOn w:val="Normal"/>
    <w:next w:val="Normal"/>
    <w:link w:val="Heading1Char"/>
    <w:qFormat/>
    <w:rsid w:val="000045E5"/>
    <w:pPr>
      <w:keepNext/>
      <w:jc w:val="center"/>
      <w:outlineLvl w:val="0"/>
    </w:pPr>
    <w:rPr>
      <w:rFonts w:asciiTheme="minorHAnsi" w:hAnsiTheme="minorHAnsi" w:cstheme="minorHAnsi"/>
    </w:rPr>
  </w:style>
  <w:style w:type="paragraph" w:styleId="Heading2">
    <w:name w:val="heading 2"/>
    <w:basedOn w:val="Normal"/>
    <w:next w:val="Normal"/>
    <w:qFormat/>
    <w:rsid w:val="000045E5"/>
    <w:pPr>
      <w:keepNext/>
      <w:numPr>
        <w:numId w:val="34"/>
      </w:numPr>
      <w:outlineLvl w:val="1"/>
    </w:pPr>
    <w:rPr>
      <w:rFonts w:asciiTheme="minorHAnsi" w:hAnsiTheme="minorHAnsi" w:cstheme="minorHAnsi"/>
      <w:b/>
      <w:bCs/>
    </w:rPr>
  </w:style>
  <w:style w:type="paragraph" w:styleId="Heading3">
    <w:name w:val="heading 3"/>
    <w:basedOn w:val="Normal"/>
    <w:next w:val="Normal"/>
    <w:qFormat/>
    <w:rsid w:val="000572C6"/>
    <w:pPr>
      <w:keepNext/>
      <w:numPr>
        <w:numId w:val="41"/>
      </w:numPr>
      <w:outlineLvl w:val="2"/>
    </w:pPr>
    <w:rPr>
      <w:rFonts w:asciiTheme="minorHAnsi" w:hAnsiTheme="minorHAnsi" w:cstheme="minorHAnsi"/>
      <w:b/>
      <w:bCs/>
    </w:rPr>
  </w:style>
  <w:style w:type="paragraph" w:styleId="Heading5">
    <w:name w:val="heading 5"/>
    <w:basedOn w:val="Normal"/>
    <w:next w:val="Normal"/>
    <w:link w:val="Heading5Char"/>
    <w:uiPriority w:val="9"/>
    <w:semiHidden/>
    <w:unhideWhenUsed/>
    <w:qFormat/>
    <w:rsid w:val="00E20BA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45E5"/>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AD424B"/>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72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4"/>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ignbridge.gov.uk/sportscommunity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DFA4-4110-45A1-8D91-141C7DCD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2641</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CHUDLEIGH PARISH COUNCIL</vt:lpstr>
      <vt:lpstr>Chudleigh Town Council</vt:lpstr>
      <vt:lpstr>Meeting of Full Council</vt:lpstr>
      <vt:lpstr>Monday 6 January 2020: 7pm:  Town Hall</vt:lpstr>
      <vt:lpstr>    Public Participation:  </vt:lpstr>
      <vt:lpstr>    VE Day: </vt:lpstr>
      <vt:lpstr>    In attendance: </vt:lpstr>
      <vt:lpstr>    Apologies: </vt:lpstr>
      <vt:lpstr>    Declaration of members’ interests: </vt:lpstr>
      <vt:lpstr>    Confirmation of Part 1 and 2 of the meeting: </vt:lpstr>
      <vt:lpstr>    County Councillor’s report:  </vt:lpstr>
      <vt:lpstr>    Filling of the vacant post for a Town Councillor: </vt:lpstr>
      <vt:lpstr>    Police report:  </vt:lpstr>
      <vt:lpstr>    District Councillors report:  </vt:lpstr>
      <vt:lpstr>    Mayor’s report: </vt:lpstr>
      <vt:lpstr>    Ratification of the minutes of the Full Council meeting of 2 December 2019: </vt:lpstr>
      <vt:lpstr>    Review of action points from 2 December 2019 Full Council meeting:</vt:lpstr>
      <vt:lpstr>    Ratification of the minutes of the Town Hall &amp; Finance Committee meeting of 16 D</vt:lpstr>
      <vt:lpstr>    Ratification of the minutes of the Youth Committee of 11 December 2019:</vt:lpstr>
      <vt:lpstr>    Agreement of the budget for 2020/21:</vt:lpstr>
      <vt:lpstr>    Precept 2020/21: The council accepts the recommendation of the Town Hall &amp; Finan</vt:lpstr>
      <vt:lpstr>    Town Council charges: The Council accepts the recommendation of the Town Hall &amp; </vt:lpstr>
      <vt:lpstr>    Staff salaries: The Council accepts the recommendation of the Town Hall &amp; Financ</vt:lpstr>
      <vt:lpstr>    Ratification of bank statements and reconciliations for the period1/9/19 to 30/1</vt:lpstr>
      <vt:lpstr>    The Big Lunch 2020: </vt:lpstr>
      <vt:lpstr>    Approval of interim internal audit report for 2019/20: </vt:lpstr>
      <vt:lpstr>    Resolution: The Town Council agrees to provide a section 137 grant of £1,500 per</vt:lpstr>
      <vt:lpstr>    Resolution: The Council agrees to the expenditure of £1,820 to replace the swing</vt:lpstr>
      <vt:lpstr>    Highways issues: </vt:lpstr>
      <vt:lpstr>    Correspondence: </vt:lpstr>
      <vt:lpstr>    Clerk’s report: </vt:lpstr>
      <vt:lpstr>    Finance Report: </vt:lpstr>
      <vt:lpstr>    Committee reports</vt:lpstr>
      <vt:lpstr>        Report from Environment Committee:  </vt:lpstr>
      <vt:lpstr>        Report from Planning Committee.  </vt:lpstr>
      <vt:lpstr>        Report from Town Hall and Finance committee: </vt:lpstr>
      <vt:lpstr>        Report from youth committee: </vt:lpstr>
      <vt:lpstr>    Reports from Councillors attending meetings on behalf of the Council:  </vt:lpstr>
      <vt:lpstr>    Appendix 1 - District Councillor's Lorraine Evans &amp; Richard Keeling's Report to </vt:lpstr>
      <vt:lpstr>    Appendix 2 - Finance Report to Full Council: 6 January 2020</vt:lpstr>
      <vt:lpstr>    Appendix 3</vt:lpstr>
    </vt:vector>
  </TitlesOfParts>
  <Company>HP</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2019-11-11T17:46:00Z</cp:lastPrinted>
  <dcterms:created xsi:type="dcterms:W3CDTF">2020-12-14T11:42:00Z</dcterms:created>
  <dcterms:modified xsi:type="dcterms:W3CDTF">2020-12-14T11:42:00Z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